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CBB71" w14:textId="77777777" w:rsidR="000C5E05" w:rsidRPr="000C5E05" w:rsidRDefault="000C5E05" w:rsidP="000C5E05">
      <w:pPr>
        <w:spacing w:after="0" w:line="240" w:lineRule="auto"/>
        <w:jc w:val="center"/>
        <w:rPr>
          <w:rFonts w:eastAsia="Times New Roman" w:cstheme="minorHAnsi"/>
          <w:sz w:val="28"/>
          <w:szCs w:val="28"/>
          <w:lang w:eastAsia="en-GB"/>
        </w:rPr>
      </w:pPr>
      <w:bookmarkStart w:id="0" w:name="_GoBack"/>
      <w:bookmarkEnd w:id="0"/>
      <w:r w:rsidRPr="000C5E05">
        <w:rPr>
          <w:rFonts w:eastAsia="Times New Roman" w:cstheme="minorHAnsi"/>
          <w:sz w:val="28"/>
          <w:szCs w:val="28"/>
          <w:lang w:eastAsia="en-GB"/>
        </w:rPr>
        <w:t>Dichiarazione sostitutiva di certificazioni e di atto di notorietà</w:t>
      </w:r>
      <w:r w:rsidRPr="000C5E05">
        <w:rPr>
          <w:rFonts w:eastAsia="Times New Roman" w:cstheme="minorHAnsi"/>
          <w:sz w:val="28"/>
          <w:szCs w:val="28"/>
          <w:lang w:eastAsia="en-GB"/>
        </w:rPr>
        <w:br/>
        <w:t>(artt. 46 e 47 DPR 445 del 28 dicembre 2000)</w:t>
      </w:r>
    </w:p>
    <w:p w14:paraId="075F9101" w14:textId="77777777" w:rsidR="000C5E05" w:rsidRPr="00004E06" w:rsidRDefault="000C5E05" w:rsidP="000C5E05">
      <w:pPr>
        <w:spacing w:after="0" w:line="240" w:lineRule="auto"/>
        <w:jc w:val="center"/>
        <w:rPr>
          <w:rFonts w:eastAsia="Times New Roman" w:cstheme="minorHAnsi"/>
          <w:b/>
          <w:sz w:val="10"/>
          <w:szCs w:val="10"/>
          <w:lang w:eastAsia="en-GB"/>
        </w:rPr>
      </w:pPr>
    </w:p>
    <w:tbl>
      <w:tblPr>
        <w:tblStyle w:val="Grigliatabella"/>
        <w:tblW w:w="0" w:type="auto"/>
        <w:tblLook w:val="04A0" w:firstRow="1" w:lastRow="0" w:firstColumn="1" w:lastColumn="0" w:noHBand="0" w:noVBand="1"/>
      </w:tblPr>
      <w:tblGrid>
        <w:gridCol w:w="3397"/>
        <w:gridCol w:w="6231"/>
      </w:tblGrid>
      <w:tr w:rsidR="00382207" w:rsidRPr="00CD4F0B" w14:paraId="53EB59F7" w14:textId="77777777" w:rsidTr="00E70449">
        <w:trPr>
          <w:trHeight w:val="567"/>
        </w:trPr>
        <w:tc>
          <w:tcPr>
            <w:tcW w:w="3397" w:type="dxa"/>
            <w:noWrap/>
            <w:vAlign w:val="center"/>
            <w:hideMark/>
          </w:tcPr>
          <w:p w14:paraId="784A9A9E" w14:textId="77777777" w:rsidR="00382207" w:rsidRPr="00CD4F0B" w:rsidRDefault="00382207" w:rsidP="00347D93">
            <w:pPr>
              <w:jc w:val="both"/>
              <w:rPr>
                <w:bCs/>
                <w:position w:val="-14"/>
              </w:rPr>
            </w:pPr>
            <w:r w:rsidRPr="00CD4F0B">
              <w:rPr>
                <w:bCs/>
                <w:position w:val="-14"/>
              </w:rPr>
              <w:t>Il/La sottoscritto/a</w:t>
            </w:r>
          </w:p>
        </w:tc>
        <w:tc>
          <w:tcPr>
            <w:tcW w:w="6231" w:type="dxa"/>
            <w:noWrap/>
            <w:hideMark/>
          </w:tcPr>
          <w:p w14:paraId="611A95A2" w14:textId="77777777" w:rsidR="00382207" w:rsidRPr="00CD4F0B" w:rsidRDefault="00382207" w:rsidP="00347D93">
            <w:pPr>
              <w:jc w:val="both"/>
              <w:rPr>
                <w:position w:val="-14"/>
              </w:rPr>
            </w:pPr>
            <w:r w:rsidRPr="00CD4F0B">
              <w:rPr>
                <w:position w:val="-14"/>
              </w:rPr>
              <w:t> </w:t>
            </w:r>
          </w:p>
        </w:tc>
      </w:tr>
      <w:tr w:rsidR="00382207" w:rsidRPr="00CD4F0B" w14:paraId="62904DC0" w14:textId="77777777" w:rsidTr="00E70449">
        <w:trPr>
          <w:trHeight w:val="567"/>
        </w:trPr>
        <w:tc>
          <w:tcPr>
            <w:tcW w:w="3397" w:type="dxa"/>
            <w:noWrap/>
            <w:vAlign w:val="center"/>
          </w:tcPr>
          <w:p w14:paraId="06E74B13" w14:textId="77777777" w:rsidR="00382207" w:rsidRPr="00CD4F0B" w:rsidRDefault="00382207" w:rsidP="00347D93">
            <w:pPr>
              <w:jc w:val="both"/>
              <w:rPr>
                <w:bCs/>
                <w:position w:val="-14"/>
              </w:rPr>
            </w:pPr>
            <w:r w:rsidRPr="00CD4F0B">
              <w:rPr>
                <w:bCs/>
                <w:position w:val="-14"/>
              </w:rPr>
              <w:t xml:space="preserve">nato/a </w:t>
            </w:r>
            <w:proofErr w:type="spellStart"/>
            <w:r w:rsidRPr="00CD4F0B">
              <w:rPr>
                <w:bCs/>
                <w:position w:val="-14"/>
              </w:rPr>
              <w:t>a</w:t>
            </w:r>
            <w:proofErr w:type="spellEnd"/>
          </w:p>
        </w:tc>
        <w:tc>
          <w:tcPr>
            <w:tcW w:w="6231" w:type="dxa"/>
            <w:noWrap/>
          </w:tcPr>
          <w:p w14:paraId="7237D26B" w14:textId="77777777" w:rsidR="00382207" w:rsidRPr="00CD4F0B" w:rsidRDefault="00382207" w:rsidP="00347D93">
            <w:pPr>
              <w:jc w:val="both"/>
              <w:rPr>
                <w:position w:val="-14"/>
              </w:rPr>
            </w:pPr>
          </w:p>
        </w:tc>
      </w:tr>
      <w:tr w:rsidR="00382207" w:rsidRPr="00CD4F0B" w14:paraId="76647492" w14:textId="77777777" w:rsidTr="00E70449">
        <w:trPr>
          <w:trHeight w:val="567"/>
        </w:trPr>
        <w:tc>
          <w:tcPr>
            <w:tcW w:w="3397" w:type="dxa"/>
            <w:noWrap/>
            <w:vAlign w:val="center"/>
          </w:tcPr>
          <w:p w14:paraId="5503BAC1" w14:textId="26532415" w:rsidR="00382207" w:rsidRPr="00CD4F0B" w:rsidRDefault="00E70449" w:rsidP="00347D93">
            <w:pPr>
              <w:jc w:val="both"/>
              <w:rPr>
                <w:bCs/>
                <w:position w:val="-14"/>
              </w:rPr>
            </w:pPr>
            <w:r>
              <w:rPr>
                <w:bCs/>
                <w:position w:val="-14"/>
              </w:rPr>
              <w:t>I</w:t>
            </w:r>
            <w:r w:rsidR="00382207" w:rsidRPr="00CD4F0B">
              <w:rPr>
                <w:bCs/>
                <w:position w:val="-14"/>
              </w:rPr>
              <w:t>l</w:t>
            </w:r>
          </w:p>
        </w:tc>
        <w:tc>
          <w:tcPr>
            <w:tcW w:w="6231" w:type="dxa"/>
            <w:noWrap/>
          </w:tcPr>
          <w:p w14:paraId="0B206F8F" w14:textId="77777777" w:rsidR="00382207" w:rsidRPr="00CD4F0B" w:rsidRDefault="00382207" w:rsidP="00347D93">
            <w:pPr>
              <w:jc w:val="both"/>
              <w:rPr>
                <w:position w:val="-14"/>
              </w:rPr>
            </w:pPr>
          </w:p>
        </w:tc>
      </w:tr>
      <w:tr w:rsidR="00382207" w:rsidRPr="00CD4F0B" w14:paraId="39884A23" w14:textId="77777777" w:rsidTr="00E70449">
        <w:trPr>
          <w:trHeight w:val="567"/>
        </w:trPr>
        <w:tc>
          <w:tcPr>
            <w:tcW w:w="3397" w:type="dxa"/>
            <w:noWrap/>
            <w:vAlign w:val="center"/>
          </w:tcPr>
          <w:p w14:paraId="06D90B04" w14:textId="77777777" w:rsidR="00382207" w:rsidRPr="00CD4F0B" w:rsidRDefault="00382207" w:rsidP="00347D93">
            <w:pPr>
              <w:jc w:val="both"/>
              <w:rPr>
                <w:bCs/>
                <w:position w:val="-14"/>
              </w:rPr>
            </w:pPr>
            <w:r>
              <w:rPr>
                <w:bCs/>
                <w:position w:val="-14"/>
              </w:rPr>
              <w:t xml:space="preserve">residente in (indirizzo completo) </w:t>
            </w:r>
          </w:p>
        </w:tc>
        <w:tc>
          <w:tcPr>
            <w:tcW w:w="6231" w:type="dxa"/>
            <w:noWrap/>
          </w:tcPr>
          <w:p w14:paraId="4F88433D" w14:textId="77777777" w:rsidR="00382207" w:rsidRPr="00CD4F0B" w:rsidRDefault="00382207" w:rsidP="00347D93">
            <w:pPr>
              <w:jc w:val="both"/>
              <w:rPr>
                <w:position w:val="-14"/>
              </w:rPr>
            </w:pPr>
          </w:p>
        </w:tc>
      </w:tr>
      <w:tr w:rsidR="00382207" w:rsidRPr="00CD4F0B" w14:paraId="29057733" w14:textId="77777777" w:rsidTr="00E70449">
        <w:trPr>
          <w:trHeight w:val="567"/>
        </w:trPr>
        <w:tc>
          <w:tcPr>
            <w:tcW w:w="3397" w:type="dxa"/>
            <w:noWrap/>
            <w:vAlign w:val="center"/>
            <w:hideMark/>
          </w:tcPr>
          <w:p w14:paraId="3C90E56D" w14:textId="77777777" w:rsidR="00382207" w:rsidRPr="00CD4F0B" w:rsidRDefault="00382207" w:rsidP="00347D93">
            <w:pPr>
              <w:jc w:val="both"/>
              <w:rPr>
                <w:bCs/>
                <w:position w:val="-14"/>
              </w:rPr>
            </w:pPr>
            <w:r w:rsidRPr="00CD4F0B">
              <w:rPr>
                <w:bCs/>
                <w:position w:val="-14"/>
              </w:rPr>
              <w:t>codice fiscale</w:t>
            </w:r>
          </w:p>
        </w:tc>
        <w:tc>
          <w:tcPr>
            <w:tcW w:w="6231" w:type="dxa"/>
            <w:noWrap/>
            <w:hideMark/>
          </w:tcPr>
          <w:p w14:paraId="1DBE4FBB" w14:textId="77777777" w:rsidR="00382207" w:rsidRPr="00CD4F0B" w:rsidRDefault="00382207" w:rsidP="00347D93">
            <w:pPr>
              <w:jc w:val="both"/>
              <w:rPr>
                <w:position w:val="-14"/>
              </w:rPr>
            </w:pPr>
            <w:r w:rsidRPr="00CD4F0B">
              <w:rPr>
                <w:position w:val="-14"/>
              </w:rPr>
              <w:t> </w:t>
            </w:r>
          </w:p>
        </w:tc>
      </w:tr>
      <w:tr w:rsidR="00382207" w:rsidRPr="00CD4F0B" w14:paraId="01727EDA" w14:textId="77777777" w:rsidTr="00347D93">
        <w:trPr>
          <w:trHeight w:val="567"/>
        </w:trPr>
        <w:tc>
          <w:tcPr>
            <w:tcW w:w="3397" w:type="dxa"/>
            <w:noWrap/>
            <w:vAlign w:val="center"/>
            <w:hideMark/>
          </w:tcPr>
          <w:p w14:paraId="51BAB731" w14:textId="77777777" w:rsidR="00382207" w:rsidRPr="00CD4F0B" w:rsidRDefault="00382207" w:rsidP="00347D93">
            <w:pPr>
              <w:jc w:val="both"/>
              <w:rPr>
                <w:bCs/>
                <w:position w:val="-14"/>
              </w:rPr>
            </w:pPr>
            <w:r w:rsidRPr="00CD4F0B">
              <w:rPr>
                <w:bCs/>
                <w:position w:val="-14"/>
              </w:rPr>
              <w:t xml:space="preserve">in qualità di </w:t>
            </w:r>
          </w:p>
        </w:tc>
        <w:tc>
          <w:tcPr>
            <w:tcW w:w="6231" w:type="dxa"/>
            <w:noWrap/>
            <w:vAlign w:val="center"/>
            <w:hideMark/>
          </w:tcPr>
          <w:p w14:paraId="0312C093" w14:textId="17EA163D" w:rsidR="00382207" w:rsidRPr="00347D93" w:rsidRDefault="00382207" w:rsidP="00010094">
            <w:pPr>
              <w:jc w:val="center"/>
            </w:pPr>
            <w:r w:rsidRPr="00347D93">
              <w:t>legale rappresentante</w:t>
            </w:r>
          </w:p>
        </w:tc>
      </w:tr>
      <w:tr w:rsidR="00382207" w:rsidRPr="00CD4F0B" w14:paraId="531B4388" w14:textId="77777777" w:rsidTr="00E70449">
        <w:trPr>
          <w:trHeight w:val="567"/>
        </w:trPr>
        <w:tc>
          <w:tcPr>
            <w:tcW w:w="3397" w:type="dxa"/>
            <w:vAlign w:val="center"/>
            <w:hideMark/>
          </w:tcPr>
          <w:p w14:paraId="2079348F" w14:textId="6D4CD86C" w:rsidR="00382207" w:rsidRPr="00CD4F0B" w:rsidRDefault="00347D93" w:rsidP="00347D93">
            <w:pPr>
              <w:jc w:val="both"/>
              <w:rPr>
                <w:bCs/>
                <w:position w:val="-14"/>
              </w:rPr>
            </w:pPr>
            <w:r>
              <w:rPr>
                <w:bCs/>
                <w:position w:val="-14"/>
              </w:rPr>
              <w:t>dell'</w:t>
            </w:r>
            <w:r w:rsidR="00307BC1">
              <w:rPr>
                <w:bCs/>
                <w:position w:val="-14"/>
              </w:rPr>
              <w:t>università/o</w:t>
            </w:r>
            <w:r w:rsidR="00382207" w:rsidRPr="00CD4F0B">
              <w:rPr>
                <w:bCs/>
                <w:position w:val="-14"/>
              </w:rPr>
              <w:t>rganismo di ricerca</w:t>
            </w:r>
          </w:p>
        </w:tc>
        <w:tc>
          <w:tcPr>
            <w:tcW w:w="6231" w:type="dxa"/>
            <w:noWrap/>
            <w:hideMark/>
          </w:tcPr>
          <w:p w14:paraId="64E227BC" w14:textId="77777777" w:rsidR="00382207" w:rsidRPr="00CD4F0B" w:rsidRDefault="00382207" w:rsidP="00347D93">
            <w:pPr>
              <w:jc w:val="both"/>
              <w:rPr>
                <w:position w:val="-14"/>
              </w:rPr>
            </w:pPr>
            <w:r w:rsidRPr="00CD4F0B">
              <w:rPr>
                <w:position w:val="-14"/>
              </w:rPr>
              <w:t> </w:t>
            </w:r>
          </w:p>
        </w:tc>
      </w:tr>
      <w:tr w:rsidR="00382207" w:rsidRPr="00CD4F0B" w14:paraId="78C3A801" w14:textId="77777777" w:rsidTr="00E70449">
        <w:trPr>
          <w:trHeight w:val="567"/>
        </w:trPr>
        <w:tc>
          <w:tcPr>
            <w:tcW w:w="3397" w:type="dxa"/>
            <w:vAlign w:val="center"/>
            <w:hideMark/>
          </w:tcPr>
          <w:p w14:paraId="57FA8DAC" w14:textId="77777777" w:rsidR="00382207" w:rsidRPr="00CD4F0B" w:rsidRDefault="00382207" w:rsidP="00347D93">
            <w:pPr>
              <w:jc w:val="both"/>
              <w:rPr>
                <w:bCs/>
                <w:position w:val="-14"/>
              </w:rPr>
            </w:pPr>
            <w:r w:rsidRPr="00CD4F0B">
              <w:rPr>
                <w:bCs/>
                <w:position w:val="-14"/>
              </w:rPr>
              <w:t>con sede legale in (indirizzo completo)</w:t>
            </w:r>
          </w:p>
        </w:tc>
        <w:tc>
          <w:tcPr>
            <w:tcW w:w="6231" w:type="dxa"/>
            <w:hideMark/>
          </w:tcPr>
          <w:p w14:paraId="4219F473" w14:textId="77777777" w:rsidR="00382207" w:rsidRPr="00CD4F0B" w:rsidRDefault="00382207" w:rsidP="00347D93">
            <w:pPr>
              <w:jc w:val="both"/>
              <w:rPr>
                <w:position w:val="-14"/>
              </w:rPr>
            </w:pPr>
            <w:r w:rsidRPr="00CD4F0B">
              <w:rPr>
                <w:position w:val="-14"/>
              </w:rPr>
              <w:t> </w:t>
            </w:r>
          </w:p>
        </w:tc>
      </w:tr>
      <w:tr w:rsidR="00382207" w:rsidRPr="00CD4F0B" w14:paraId="79328BE7" w14:textId="77777777" w:rsidTr="00E70449">
        <w:trPr>
          <w:trHeight w:val="567"/>
        </w:trPr>
        <w:tc>
          <w:tcPr>
            <w:tcW w:w="3397" w:type="dxa"/>
            <w:vAlign w:val="center"/>
            <w:hideMark/>
          </w:tcPr>
          <w:p w14:paraId="05113277" w14:textId="0A63EA9F" w:rsidR="00382207" w:rsidRPr="00CD4F0B" w:rsidRDefault="00382207" w:rsidP="00347D93">
            <w:pPr>
              <w:jc w:val="both"/>
              <w:rPr>
                <w:bCs/>
                <w:position w:val="-14"/>
              </w:rPr>
            </w:pPr>
            <w:r w:rsidRPr="00CD4F0B">
              <w:rPr>
                <w:bCs/>
                <w:position w:val="-14"/>
              </w:rPr>
              <w:t>codice fiscale</w:t>
            </w:r>
          </w:p>
        </w:tc>
        <w:tc>
          <w:tcPr>
            <w:tcW w:w="6231" w:type="dxa"/>
            <w:noWrap/>
            <w:hideMark/>
          </w:tcPr>
          <w:p w14:paraId="7FC9BBB2" w14:textId="77777777" w:rsidR="00382207" w:rsidRPr="00CD4F0B" w:rsidRDefault="00382207" w:rsidP="00347D93">
            <w:pPr>
              <w:jc w:val="both"/>
              <w:rPr>
                <w:position w:val="-14"/>
              </w:rPr>
            </w:pPr>
            <w:r w:rsidRPr="00CD4F0B">
              <w:rPr>
                <w:position w:val="-14"/>
              </w:rPr>
              <w:t> </w:t>
            </w:r>
          </w:p>
        </w:tc>
      </w:tr>
    </w:tbl>
    <w:p w14:paraId="232E2105" w14:textId="77777777" w:rsidR="00806CDF" w:rsidRPr="00004E06" w:rsidRDefault="00806CDF" w:rsidP="00806CDF">
      <w:pPr>
        <w:spacing w:after="0"/>
        <w:jc w:val="both"/>
        <w:rPr>
          <w:sz w:val="10"/>
          <w:szCs w:val="10"/>
        </w:rPr>
      </w:pPr>
    </w:p>
    <w:p w14:paraId="3BB57949" w14:textId="734B94EE" w:rsidR="00647624" w:rsidRDefault="000C5E05" w:rsidP="00AC59D3">
      <w:pPr>
        <w:spacing w:after="0"/>
        <w:jc w:val="both"/>
      </w:pPr>
      <w:r>
        <w:t xml:space="preserve">a corredo dell’istanza di contributo presentata a valere sulla </w:t>
      </w:r>
      <w:r w:rsidR="00C7768B" w:rsidRPr="00C7768B">
        <w:t>L.R. 22/2022, articolo 7, commi 56 – 61. “Sostegno a progetti di ricerca industriale, sviluppo sperimentale, innovazione di processo o dell’organizzazione aventi ad oggetto la realizzazione delle idee innovat</w:t>
      </w:r>
      <w:r w:rsidR="00C7768B">
        <w:t>ive vincitrici della Call4Ideas</w:t>
      </w:r>
      <w:r w:rsidR="00C7768B" w:rsidRPr="00C7768B">
        <w:t>”</w:t>
      </w:r>
      <w:r>
        <w:t xml:space="preserve"> per la realizzazione del progetto denominato: </w:t>
      </w:r>
      <w:r>
        <w:tab/>
      </w:r>
      <w:r>
        <w:tab/>
      </w:r>
    </w:p>
    <w:p w14:paraId="3BFAAF66" w14:textId="77777777" w:rsidR="00806CDF" w:rsidRDefault="000C5E05" w:rsidP="00AC59D3">
      <w:pPr>
        <w:spacing w:after="0"/>
        <w:jc w:val="both"/>
      </w:pPr>
      <w:r>
        <w:tab/>
      </w:r>
      <w:r>
        <w:tab/>
      </w:r>
      <w:r>
        <w:tab/>
      </w:r>
      <w:r>
        <w:tab/>
      </w:r>
    </w:p>
    <w:tbl>
      <w:tblPr>
        <w:tblStyle w:val="Grigliatabella"/>
        <w:tblW w:w="0" w:type="auto"/>
        <w:tblLook w:val="04A0" w:firstRow="1" w:lastRow="0" w:firstColumn="1" w:lastColumn="0" w:noHBand="0" w:noVBand="1"/>
      </w:tblPr>
      <w:tblGrid>
        <w:gridCol w:w="9628"/>
      </w:tblGrid>
      <w:tr w:rsidR="00806CDF" w14:paraId="5E099D65" w14:textId="77777777" w:rsidTr="00806CDF">
        <w:trPr>
          <w:trHeight w:val="676"/>
        </w:trPr>
        <w:tc>
          <w:tcPr>
            <w:tcW w:w="9628" w:type="dxa"/>
          </w:tcPr>
          <w:p w14:paraId="1B27B9A5" w14:textId="77777777" w:rsidR="00806CDF" w:rsidRDefault="00806CDF" w:rsidP="000C5E05">
            <w:pPr>
              <w:jc w:val="both"/>
            </w:pPr>
          </w:p>
        </w:tc>
      </w:tr>
    </w:tbl>
    <w:p w14:paraId="31E81D35" w14:textId="77777777" w:rsidR="00647624" w:rsidRPr="00004E06" w:rsidRDefault="00647624" w:rsidP="00C530DD">
      <w:pPr>
        <w:spacing w:after="0"/>
        <w:jc w:val="both"/>
        <w:rPr>
          <w:sz w:val="10"/>
          <w:szCs w:val="10"/>
        </w:rPr>
      </w:pPr>
    </w:p>
    <w:p w14:paraId="30B55B36" w14:textId="77777777" w:rsidR="00806CDF" w:rsidRDefault="00806CDF" w:rsidP="00AC59D3">
      <w:pPr>
        <w:pStyle w:val="Paragrafoelenco"/>
        <w:numPr>
          <w:ilvl w:val="0"/>
          <w:numId w:val="3"/>
        </w:numPr>
        <w:jc w:val="both"/>
      </w:pPr>
      <w:r w:rsidRPr="00806CDF">
        <w:t>assumendosi la responsabilità delle informazioni contenute nella documentazion</w:t>
      </w:r>
      <w:r>
        <w:t>e di domanda e negli a</w:t>
      </w:r>
      <w:r w:rsidRPr="00806CDF">
        <w:t xml:space="preserve">llegati alla stessa, presentati tramite </w:t>
      </w:r>
      <w:r>
        <w:t>la piattaforma;</w:t>
      </w:r>
      <w:r>
        <w:tab/>
      </w:r>
      <w:r>
        <w:tab/>
      </w:r>
      <w:r>
        <w:tab/>
      </w:r>
      <w:r>
        <w:tab/>
      </w:r>
    </w:p>
    <w:p w14:paraId="3FED4A84" w14:textId="77777777" w:rsidR="00624B78" w:rsidRDefault="00806CDF" w:rsidP="00624B78">
      <w:pPr>
        <w:pStyle w:val="Paragrafoelenco"/>
        <w:numPr>
          <w:ilvl w:val="0"/>
          <w:numId w:val="3"/>
        </w:numPr>
        <w:spacing w:after="0"/>
        <w:jc w:val="both"/>
      </w:pPr>
      <w:r w:rsidRPr="00806CDF">
        <w:t>consapevole delle responsabilità anche penali derivanti dal rilascio di dichiarazioni mendaci e della conseguente decadenza dai benefici concessi sulla base di una dichiarazione non veritiera, ai sensi degli articoli 75 e 76 del decreto del Presidente della Repubblic</w:t>
      </w:r>
      <w:r w:rsidR="001C7F4D">
        <w:t>a 28 dicembre 2000, n. 445</w:t>
      </w:r>
      <w:r w:rsidR="00761029">
        <w:t>;</w:t>
      </w:r>
    </w:p>
    <w:p w14:paraId="15529755" w14:textId="4FD013AF" w:rsidR="00E76735" w:rsidRPr="00004E06" w:rsidRDefault="00E76735" w:rsidP="00624B78">
      <w:pPr>
        <w:spacing w:after="0" w:line="240" w:lineRule="auto"/>
        <w:jc w:val="both"/>
        <w:rPr>
          <w:sz w:val="10"/>
          <w:szCs w:val="10"/>
        </w:rPr>
      </w:pPr>
    </w:p>
    <w:p w14:paraId="1DE38A59" w14:textId="4BFB64D5" w:rsidR="00382207" w:rsidRDefault="00806CDF" w:rsidP="00624B78">
      <w:pPr>
        <w:spacing w:after="0" w:line="240" w:lineRule="auto"/>
        <w:jc w:val="center"/>
        <w:rPr>
          <w:sz w:val="28"/>
          <w:szCs w:val="28"/>
        </w:rPr>
      </w:pPr>
      <w:r w:rsidRPr="00806CDF">
        <w:rPr>
          <w:sz w:val="28"/>
          <w:szCs w:val="28"/>
        </w:rPr>
        <w:t>d</w:t>
      </w:r>
      <w:r w:rsidR="00624B78">
        <w:rPr>
          <w:sz w:val="28"/>
          <w:szCs w:val="28"/>
        </w:rPr>
        <w:t>ichiara</w:t>
      </w:r>
    </w:p>
    <w:p w14:paraId="065816F9" w14:textId="77777777" w:rsidR="00624B78" w:rsidRPr="00004E06" w:rsidRDefault="00624B78" w:rsidP="00624B78">
      <w:pPr>
        <w:spacing w:after="0" w:line="240" w:lineRule="auto"/>
        <w:rPr>
          <w:sz w:val="10"/>
          <w:szCs w:val="10"/>
        </w:rPr>
      </w:pPr>
    </w:p>
    <w:p w14:paraId="00A45CA5" w14:textId="0E23AA21" w:rsidR="007B5C4C" w:rsidRPr="00C947B6" w:rsidRDefault="001B6577" w:rsidP="009B7432">
      <w:pPr>
        <w:pStyle w:val="Paragrafoelenco"/>
        <w:numPr>
          <w:ilvl w:val="0"/>
          <w:numId w:val="6"/>
        </w:numPr>
        <w:spacing w:after="0" w:line="276" w:lineRule="auto"/>
        <w:ind w:left="426"/>
        <w:jc w:val="both"/>
      </w:pPr>
      <w:r w:rsidRPr="00A94EFD">
        <w:t xml:space="preserve">che </w:t>
      </w:r>
      <w:r w:rsidR="00E76735" w:rsidRPr="00A94EFD">
        <w:t>l'</w:t>
      </w:r>
      <w:r w:rsidR="00BA2585">
        <w:t>università/o</w:t>
      </w:r>
      <w:r w:rsidR="00D4121E" w:rsidRPr="00A94EFD">
        <w:t>rganismo di ricerca</w:t>
      </w:r>
      <w:r w:rsidR="00C7768B">
        <w:t>/struttura sanitaria e di ricerca</w:t>
      </w:r>
      <w:r w:rsidR="000823FB" w:rsidRPr="00A94EFD">
        <w:t xml:space="preserve"> </w:t>
      </w:r>
      <w:r w:rsidR="00A94EFD" w:rsidRPr="00A94EFD">
        <w:t>ha sede legale/unità operativa</w:t>
      </w:r>
      <w:r w:rsidR="00E76735" w:rsidRPr="00A94EFD">
        <w:t>,</w:t>
      </w:r>
      <w:r w:rsidR="000101D8">
        <w:t xml:space="preserve"> in cui verrà realizzato il progetto,</w:t>
      </w:r>
      <w:r w:rsidR="00E76735" w:rsidRPr="00A94EFD">
        <w:t xml:space="preserve"> </w:t>
      </w:r>
      <w:r w:rsidR="00E76735" w:rsidRPr="00C947B6">
        <w:t>attiva nel territorio regionale</w:t>
      </w:r>
      <w:r w:rsidR="000823FB" w:rsidRPr="00C947B6">
        <w:t xml:space="preserve"> (artico</w:t>
      </w:r>
      <w:r w:rsidR="00BA2585" w:rsidRPr="00C947B6">
        <w:t>lo 5, comma 1, lettera a) dell’a</w:t>
      </w:r>
      <w:r w:rsidR="000823FB" w:rsidRPr="00C947B6">
        <w:t>vviso)</w:t>
      </w:r>
      <w:r w:rsidR="00E76735" w:rsidRPr="00C947B6">
        <w:t>;</w:t>
      </w:r>
    </w:p>
    <w:p w14:paraId="0C94A713" w14:textId="31125377" w:rsidR="00E76735" w:rsidRPr="00225384" w:rsidRDefault="009D0C6A" w:rsidP="009B7432">
      <w:pPr>
        <w:pStyle w:val="Paragrafoelenco"/>
        <w:numPr>
          <w:ilvl w:val="0"/>
          <w:numId w:val="6"/>
        </w:numPr>
        <w:spacing w:after="0" w:line="276" w:lineRule="auto"/>
        <w:ind w:left="426"/>
        <w:jc w:val="both"/>
      </w:pPr>
      <w:r w:rsidRPr="00225384">
        <w:t>che</w:t>
      </w:r>
      <w:r w:rsidR="00C7768B">
        <w:t xml:space="preserve"> </w:t>
      </w:r>
      <w:r w:rsidR="00004E06">
        <w:t>l’o</w:t>
      </w:r>
      <w:r w:rsidRPr="00225384">
        <w:t>rganismo di ricerca</w:t>
      </w:r>
      <w:r w:rsidR="00C7768B">
        <w:t>/</w:t>
      </w:r>
      <w:r w:rsidR="00004E06">
        <w:t>la struttura sanitaria</w:t>
      </w:r>
      <w:r w:rsidR="00C7768B">
        <w:t xml:space="preserve"> e di ricerca</w:t>
      </w:r>
      <w:r w:rsidR="00C7768B" w:rsidRPr="00225384">
        <w:t xml:space="preserve"> </w:t>
      </w:r>
      <w:r w:rsidRPr="00225384">
        <w:t>non è in stato in stato di liquidazione volontaria o giudiziale, concordato preventivo (ad eccezione del concordato con continuità aziendale) ed ogni altra procedura concorsuale prevista dal decreto legislativo 12 gennaio 2019, n. 14 (Codice della crisi d’impresa e dell’insolvenza in attuazione della legge 19 ottobre 20147, n. 155), né ha in corso un procedimento per la dichiarazione di una di tali situazioni nei propri confronti, ai sensi dell’articolo 5 comma 1 lettera d) dell’avviso;</w:t>
      </w:r>
    </w:p>
    <w:p w14:paraId="67B76E1A" w14:textId="71AD55E2" w:rsidR="00BC7F43" w:rsidRDefault="00EB41CA" w:rsidP="00196182">
      <w:pPr>
        <w:pStyle w:val="Paragrafoelenco"/>
        <w:numPr>
          <w:ilvl w:val="0"/>
          <w:numId w:val="6"/>
        </w:numPr>
        <w:spacing w:after="0" w:line="276" w:lineRule="auto"/>
        <w:jc w:val="both"/>
      </w:pPr>
      <w:r w:rsidRPr="00A94EFD">
        <w:t>che</w:t>
      </w:r>
      <w:r w:rsidR="00F74A81" w:rsidRPr="00A94EFD">
        <w:t xml:space="preserve"> </w:t>
      </w:r>
      <w:r w:rsidR="00004E06" w:rsidRPr="00004E06">
        <w:t xml:space="preserve">l'università/organismo di ricerca/struttura sanitaria </w:t>
      </w:r>
      <w:r w:rsidR="00F74A81" w:rsidRPr="00A94EFD">
        <w:t>non è destinataria</w:t>
      </w:r>
      <w:r w:rsidRPr="00A94EFD">
        <w:t>/o</w:t>
      </w:r>
      <w:r w:rsidR="00F74A81" w:rsidRPr="00A94EFD">
        <w:t xml:space="preserve"> di sanzioni interdittive, concernenti</w:t>
      </w:r>
      <w:r w:rsidR="00F74A81" w:rsidRPr="00F74A81">
        <w:t xml:space="preserve"> l’esclusione da agevolazione, finanziamenti, contribu</w:t>
      </w:r>
      <w:r>
        <w:t>ti o sussidi, ai sensi dell’articolo 9, comma 2, lettera</w:t>
      </w:r>
      <w:r w:rsidR="00F74A81" w:rsidRPr="00F74A81">
        <w:t xml:space="preserve"> d) del D.Lgs. n. 231/2001 (Disciplina della responsabilità amministrativa delle persone </w:t>
      </w:r>
      <w:r w:rsidR="00F74A81" w:rsidRPr="00F74A81">
        <w:lastRenderedPageBreak/>
        <w:t>giuridiche, delle società e delle associazioni anche prive di personalità giuridica, a norma dell'art. 11 della legge 29/9/2000, n. 300) o altra sanzione che comporti il divieto di contrarre con la pubblica amministrazi</w:t>
      </w:r>
      <w:r>
        <w:t>one (articolo</w:t>
      </w:r>
      <w:r w:rsidR="00F74A81" w:rsidRPr="00F74A81">
        <w:t xml:space="preserve"> </w:t>
      </w:r>
      <w:r>
        <w:t>5, comma 1, lettera</w:t>
      </w:r>
      <w:r w:rsidR="00F74A81">
        <w:t xml:space="preserve"> f</w:t>
      </w:r>
      <w:r w:rsidR="00F74A81" w:rsidRPr="00F74A81">
        <w:t>) de</w:t>
      </w:r>
      <w:r w:rsidR="00F74A81">
        <w:t>l</w:t>
      </w:r>
      <w:r w:rsidR="00F74A81" w:rsidRPr="00F74A81">
        <w:t>l</w:t>
      </w:r>
      <w:r w:rsidR="00BA2585">
        <w:t>’a</w:t>
      </w:r>
      <w:r w:rsidR="00F74A81">
        <w:t>vviso</w:t>
      </w:r>
      <w:r w:rsidR="00F74A81" w:rsidRPr="00F74A81">
        <w:t>);</w:t>
      </w:r>
      <w:r w:rsidR="00F74A81" w:rsidRPr="00F74A81">
        <w:tab/>
      </w:r>
    </w:p>
    <w:p w14:paraId="0307CB9E" w14:textId="3A0468FF" w:rsidR="00BA642B" w:rsidRDefault="00BA2585" w:rsidP="00004E06">
      <w:pPr>
        <w:pStyle w:val="Paragrafoelenco"/>
        <w:numPr>
          <w:ilvl w:val="0"/>
          <w:numId w:val="6"/>
        </w:numPr>
        <w:spacing w:after="0" w:line="276" w:lineRule="auto"/>
        <w:jc w:val="both"/>
      </w:pPr>
      <w:r>
        <w:t xml:space="preserve">che </w:t>
      </w:r>
      <w:r w:rsidR="00004E06" w:rsidRPr="00004E06">
        <w:t xml:space="preserve">l'università/organismo di ricerca/struttura sanitaria </w:t>
      </w:r>
      <w:r w:rsidR="00BC7F43" w:rsidRPr="00BC7F43">
        <w:t>rispetta la normativa vigente in tema di sicurezza sul lavoro ai se</w:t>
      </w:r>
      <w:r w:rsidR="00BC7F43">
        <w:t>nsi dell’art. 73 della L</w:t>
      </w:r>
      <w:r w:rsidR="00BC7F43" w:rsidRPr="00BC7F43">
        <w:t>egge regionale 5 dicembre 2003, n. 18 (Interventi urgenti nei settori dell’industria, dell’artigianato, della cooperazione, del commercio e del turismo, in materia di sicurezza sul lavoro, asili nido nei luoghi di lavoro, nonché a favore delle imprese dannegg</w:t>
      </w:r>
      <w:r w:rsidR="00EB41CA">
        <w:t>iate da eventi calamitosi) (articolo</w:t>
      </w:r>
      <w:r w:rsidR="00BC7F43" w:rsidRPr="00BC7F43">
        <w:t xml:space="preserve"> </w:t>
      </w:r>
      <w:r w:rsidR="00EB41CA">
        <w:t>5, comma 1, lettera</w:t>
      </w:r>
      <w:r>
        <w:t xml:space="preserve"> g) dell’a</w:t>
      </w:r>
      <w:r w:rsidR="00BC7F43">
        <w:t>vviso</w:t>
      </w:r>
      <w:r w:rsidR="00BC7F43" w:rsidRPr="00BC7F43">
        <w:t>);</w:t>
      </w:r>
    </w:p>
    <w:p w14:paraId="77720421" w14:textId="45489420" w:rsidR="00EB41CA" w:rsidRPr="00225384" w:rsidRDefault="00BA2585" w:rsidP="00004E06">
      <w:pPr>
        <w:pStyle w:val="Paragrafoelenco"/>
        <w:numPr>
          <w:ilvl w:val="0"/>
          <w:numId w:val="6"/>
        </w:numPr>
        <w:spacing w:after="0" w:line="276" w:lineRule="auto"/>
        <w:jc w:val="both"/>
      </w:pPr>
      <w:r w:rsidRPr="008D1E9E">
        <w:t xml:space="preserve">che </w:t>
      </w:r>
      <w:r w:rsidR="00004E06" w:rsidRPr="00004E06">
        <w:t xml:space="preserve">l'università/organismo di ricerca/struttura sanitaria </w:t>
      </w:r>
      <w:r w:rsidR="004452B7" w:rsidRPr="008D1E9E">
        <w:t>non è destinataria</w:t>
      </w:r>
      <w:r w:rsidR="000823FB" w:rsidRPr="008D1E9E">
        <w:t>/o</w:t>
      </w:r>
      <w:r w:rsidR="004452B7" w:rsidRPr="008D1E9E">
        <w:t xml:space="preserve"> di provvedimenti di decadenza da benefici concessi dall'amministrazione regionale, conseguenti a provvedimenti emanati sulla base di dichiarazioni non veritiere nei due anni precedenti alla presentazione della domanda, ai sensi dell'art. 75, comma 1 bis del D.P.R. n. 445/2000 (Testo unico delle disposizioni legislative e regolamentari in materia di </w:t>
      </w:r>
      <w:r w:rsidR="004452B7" w:rsidRPr="00225384">
        <w:t>docu</w:t>
      </w:r>
      <w:r w:rsidR="00EB41CA" w:rsidRPr="00225384">
        <w:t>mentazione amministrativa) (articolo</w:t>
      </w:r>
      <w:r w:rsidR="004452B7" w:rsidRPr="00225384">
        <w:t xml:space="preserve"> </w:t>
      </w:r>
      <w:r w:rsidR="00EB41CA" w:rsidRPr="00225384">
        <w:t>5, comma 1, lettera</w:t>
      </w:r>
      <w:r w:rsidR="004452B7" w:rsidRPr="00225384">
        <w:t xml:space="preserve"> </w:t>
      </w:r>
      <w:r w:rsidR="00BB7AA1">
        <w:t>i</w:t>
      </w:r>
      <w:r w:rsidR="004452B7" w:rsidRPr="00225384">
        <w:t>) del</w:t>
      </w:r>
      <w:r w:rsidRPr="00225384">
        <w:t>l’a</w:t>
      </w:r>
      <w:r w:rsidR="004452B7" w:rsidRPr="00225384">
        <w:t>vviso);</w:t>
      </w:r>
    </w:p>
    <w:p w14:paraId="3E7C6732" w14:textId="2011E588" w:rsidR="009B3C32" w:rsidRPr="00225384" w:rsidRDefault="00004E06" w:rsidP="008D1E9E">
      <w:pPr>
        <w:pStyle w:val="Paragrafoelenco"/>
        <w:numPr>
          <w:ilvl w:val="0"/>
          <w:numId w:val="6"/>
        </w:numPr>
        <w:spacing w:after="0" w:line="276" w:lineRule="auto"/>
        <w:jc w:val="both"/>
      </w:pPr>
      <w:r>
        <w:t>per l’o</w:t>
      </w:r>
      <w:r w:rsidR="009D0C6A" w:rsidRPr="00225384">
        <w:t xml:space="preserve">rganismo di ricerca privato (compilare se pertinente) </w:t>
      </w:r>
    </w:p>
    <w:p w14:paraId="3419B2FD" w14:textId="5E8A64F2" w:rsidR="009B3C32" w:rsidRPr="00225384" w:rsidRDefault="00DC3760" w:rsidP="009D0C6A">
      <w:pPr>
        <w:pStyle w:val="Paragrafoelenco"/>
        <w:spacing w:after="0" w:line="276" w:lineRule="auto"/>
        <w:ind w:left="360"/>
        <w:jc w:val="both"/>
      </w:pPr>
      <w:sdt>
        <w:sdtPr>
          <w:id w:val="-72742051"/>
          <w14:checkbox>
            <w14:checked w14:val="0"/>
            <w14:checkedState w14:val="2612" w14:font="MS Gothic"/>
            <w14:uncheckedState w14:val="2610" w14:font="MS Gothic"/>
          </w14:checkbox>
        </w:sdtPr>
        <w:sdtEndPr/>
        <w:sdtContent>
          <w:r w:rsidR="008D1E9E" w:rsidRPr="00225384">
            <w:rPr>
              <w:rFonts w:ascii="MS Gothic" w:eastAsia="MS Gothic" w:hAnsi="MS Gothic" w:hint="eastAsia"/>
            </w:rPr>
            <w:t>☐</w:t>
          </w:r>
        </w:sdtContent>
      </w:sdt>
      <w:r w:rsidR="008D1E9E" w:rsidRPr="00225384">
        <w:t xml:space="preserve"> </w:t>
      </w:r>
      <w:r w:rsidR="009B3C32" w:rsidRPr="00225384">
        <w:t xml:space="preserve">che tutti i fornitori inseriti nelle voci di </w:t>
      </w:r>
      <w:r w:rsidR="008D1E9E" w:rsidRPr="00225384">
        <w:t>spesa “</w:t>
      </w:r>
      <w:r w:rsidR="009B3C32" w:rsidRPr="00225384">
        <w:t xml:space="preserve">prestazioni e servizi, servizi di consulenza qualificata", "beni immateriali", “realizzazione prototipi”, sono soggetti indipendenti al richiedente (articolo </w:t>
      </w:r>
      <w:r w:rsidR="00BB7AA1">
        <w:t>8</w:t>
      </w:r>
      <w:r w:rsidR="009B3C32" w:rsidRPr="00225384">
        <w:t xml:space="preserve">, comma 1, lettere c), d), e) e articolo </w:t>
      </w:r>
      <w:r w:rsidR="00BB7AA1">
        <w:t>8</w:t>
      </w:r>
      <w:r w:rsidR="009B3C32" w:rsidRPr="00225384">
        <w:t xml:space="preserve">, comma 3, lettera </w:t>
      </w:r>
      <w:r w:rsidR="00BE0E76">
        <w:t>b</w:t>
      </w:r>
      <w:r w:rsidR="009B3C32" w:rsidRPr="00225384">
        <w:t>) dell’avviso);</w:t>
      </w:r>
    </w:p>
    <w:p w14:paraId="1F20BED2" w14:textId="7E606418" w:rsidR="000823FB" w:rsidRPr="00225384" w:rsidRDefault="00BA2585" w:rsidP="00004E06">
      <w:pPr>
        <w:pStyle w:val="Paragrafoelenco"/>
        <w:numPr>
          <w:ilvl w:val="0"/>
          <w:numId w:val="6"/>
        </w:numPr>
        <w:spacing w:after="0" w:line="276" w:lineRule="auto"/>
        <w:jc w:val="both"/>
      </w:pPr>
      <w:r w:rsidRPr="00225384">
        <w:t xml:space="preserve">che </w:t>
      </w:r>
      <w:r w:rsidR="00004E06" w:rsidRPr="00004E06">
        <w:t>l'università/organismo di ricerca/struttura sanitaria</w:t>
      </w:r>
      <w:r w:rsidR="00922B3D" w:rsidRPr="00225384">
        <w:t>:</w:t>
      </w:r>
    </w:p>
    <w:bookmarkStart w:id="1" w:name="_Hlk166580571"/>
    <w:p w14:paraId="653389C6" w14:textId="5BE43D93" w:rsidR="000823FB" w:rsidRPr="00225384" w:rsidRDefault="00DC3760" w:rsidP="003B5DBE">
      <w:pPr>
        <w:pStyle w:val="Paragrafoelenco"/>
        <w:spacing w:after="0" w:line="276" w:lineRule="auto"/>
        <w:jc w:val="both"/>
      </w:pPr>
      <w:sdt>
        <w:sdtPr>
          <w:id w:val="-452561181"/>
          <w14:checkbox>
            <w14:checked w14:val="0"/>
            <w14:checkedState w14:val="2612" w14:font="MS Gothic"/>
            <w14:uncheckedState w14:val="2610" w14:font="MS Gothic"/>
          </w14:checkbox>
        </w:sdtPr>
        <w:sdtEndPr/>
        <w:sdtContent>
          <w:r w:rsidR="00B448B5" w:rsidRPr="00225384">
            <w:rPr>
              <w:rFonts w:ascii="MS Gothic" w:eastAsia="MS Gothic" w:hAnsi="MS Gothic" w:hint="eastAsia"/>
            </w:rPr>
            <w:t>☐</w:t>
          </w:r>
        </w:sdtContent>
      </w:sdt>
      <w:r w:rsidR="00B43DC3" w:rsidRPr="00225384">
        <w:t xml:space="preserve"> </w:t>
      </w:r>
      <w:bookmarkEnd w:id="1"/>
      <w:r w:rsidR="00B43DC3" w:rsidRPr="00225384">
        <w:t>NON svolge attività economica;</w:t>
      </w:r>
    </w:p>
    <w:p w14:paraId="053955A3" w14:textId="3F0E1FE2" w:rsidR="000823FB" w:rsidRDefault="00DC3760" w:rsidP="003B5DBE">
      <w:pPr>
        <w:pStyle w:val="Paragrafoelenco"/>
        <w:spacing w:after="0" w:line="276" w:lineRule="auto"/>
        <w:jc w:val="both"/>
      </w:pPr>
      <w:sdt>
        <w:sdtPr>
          <w:id w:val="-484324140"/>
          <w14:checkbox>
            <w14:checked w14:val="0"/>
            <w14:checkedState w14:val="2612" w14:font="MS Gothic"/>
            <w14:uncheckedState w14:val="2610" w14:font="MS Gothic"/>
          </w14:checkbox>
        </w:sdtPr>
        <w:sdtEndPr/>
        <w:sdtContent>
          <w:r w:rsidR="000823FB" w:rsidRPr="00225384">
            <w:rPr>
              <w:rFonts w:ascii="MS Gothic" w:eastAsia="MS Gothic" w:hAnsi="MS Gothic" w:hint="eastAsia"/>
            </w:rPr>
            <w:t>☐</w:t>
          </w:r>
        </w:sdtContent>
      </w:sdt>
      <w:r w:rsidR="000823FB" w:rsidRPr="00225384">
        <w:t xml:space="preserve"> svolge sia attività economiche che non economiche e pertanto:</w:t>
      </w:r>
    </w:p>
    <w:p w14:paraId="53E0ACB2" w14:textId="0540B0D5" w:rsidR="000823FB" w:rsidRDefault="00DC3760" w:rsidP="003B5DBE">
      <w:pPr>
        <w:pStyle w:val="Paragrafoelenco"/>
        <w:spacing w:after="0" w:line="276" w:lineRule="auto"/>
        <w:ind w:left="1843" w:hanging="425"/>
        <w:jc w:val="both"/>
      </w:pPr>
      <w:sdt>
        <w:sdtPr>
          <w:id w:val="-832219962"/>
          <w14:checkbox>
            <w14:checked w14:val="0"/>
            <w14:checkedState w14:val="2612" w14:font="MS Gothic"/>
            <w14:uncheckedState w14:val="2610" w14:font="MS Gothic"/>
          </w14:checkbox>
        </w:sdtPr>
        <w:sdtEndPr/>
        <w:sdtContent>
          <w:r w:rsidR="000823FB">
            <w:rPr>
              <w:rFonts w:ascii="MS Gothic" w:eastAsia="MS Gothic" w:hAnsi="MS Gothic" w:hint="eastAsia"/>
            </w:rPr>
            <w:t>☐</w:t>
          </w:r>
        </w:sdtContent>
      </w:sdt>
      <w:r w:rsidR="000823FB">
        <w:t xml:space="preserve"> che i due tipi di attività e i relativi costi, finanziamenti ed en</w:t>
      </w:r>
      <w:r w:rsidR="00B43DC3">
        <w:t xml:space="preserve">trate siano nettamente </w:t>
      </w:r>
      <w:r w:rsidR="000823FB">
        <w:t>separati;</w:t>
      </w:r>
    </w:p>
    <w:p w14:paraId="0968DC2F" w14:textId="16C10AA9" w:rsidR="003A2856" w:rsidRDefault="00DC3760" w:rsidP="003B5DBE">
      <w:pPr>
        <w:pStyle w:val="Paragrafoelenco"/>
        <w:spacing w:after="0" w:line="276" w:lineRule="auto"/>
        <w:ind w:left="1841" w:hanging="425"/>
        <w:jc w:val="both"/>
      </w:pPr>
      <w:sdt>
        <w:sdtPr>
          <w:id w:val="-404227599"/>
          <w14:checkbox>
            <w14:checked w14:val="0"/>
            <w14:checkedState w14:val="2612" w14:font="MS Gothic"/>
            <w14:uncheckedState w14:val="2610" w14:font="MS Gothic"/>
          </w14:checkbox>
        </w:sdtPr>
        <w:sdtEndPr/>
        <w:sdtContent>
          <w:r w:rsidR="000823FB">
            <w:rPr>
              <w:rFonts w:ascii="MS Gothic" w:eastAsia="MS Gothic" w:hAnsi="MS Gothic" w:hint="eastAsia"/>
            </w:rPr>
            <w:t>☐</w:t>
          </w:r>
        </w:sdtContent>
      </w:sdt>
      <w:r w:rsidR="000823FB">
        <w:t xml:space="preserve"> che </w:t>
      </w:r>
      <w:r w:rsidR="00612117" w:rsidRPr="00612117">
        <w:t xml:space="preserve">l’attività economica assorbe esattamente gli stessi </w:t>
      </w:r>
      <w:r w:rsidR="00B43DC3">
        <w:t xml:space="preserve">fattori della produzione, quali </w:t>
      </w:r>
      <w:r w:rsidR="00612117" w:rsidRPr="00612117">
        <w:t>materiali, attrezzature, manodopera e capitale fisso delle attività non economiche e la capacità destinata ogni anno a ta</w:t>
      </w:r>
      <w:r w:rsidR="00BA0993">
        <w:t>le attività economica non supera</w:t>
      </w:r>
      <w:r w:rsidR="00612117" w:rsidRPr="00612117">
        <w:t xml:space="preserve"> il 20 percento della pertinente capacità annua complessiva del soggetto</w:t>
      </w:r>
      <w:r w:rsidR="000823FB">
        <w:t>;</w:t>
      </w:r>
    </w:p>
    <w:p w14:paraId="6E16D4A2" w14:textId="6B293C03" w:rsidR="00B43DC3" w:rsidRDefault="004333D2" w:rsidP="00004E06">
      <w:pPr>
        <w:pStyle w:val="Paragrafoelenco"/>
        <w:numPr>
          <w:ilvl w:val="0"/>
          <w:numId w:val="6"/>
        </w:numPr>
        <w:spacing w:after="0" w:line="276" w:lineRule="auto"/>
        <w:jc w:val="both"/>
      </w:pPr>
      <w:r>
        <w:t xml:space="preserve">che </w:t>
      </w:r>
      <w:r w:rsidR="00004E06" w:rsidRPr="00004E06">
        <w:t>l'università/organismo di ricerca/struttura sanitaria</w:t>
      </w:r>
      <w:r>
        <w:t>,</w:t>
      </w:r>
      <w:r w:rsidRPr="004333D2">
        <w:t xml:space="preserve"> per le medesime s</w:t>
      </w:r>
      <w:r>
        <w:t xml:space="preserve">pese di cui alla suddetta istanza, </w:t>
      </w:r>
      <w:r w:rsidRPr="004333D2">
        <w:t xml:space="preserve">NON ha ottenuto la concessione di altri </w:t>
      </w:r>
      <w:r w:rsidR="00DF04C0">
        <w:t>aiuti</w:t>
      </w:r>
      <w:r w:rsidRPr="004333D2">
        <w:t xml:space="preserve"> pubblici </w:t>
      </w:r>
      <w:r w:rsidR="00DF04C0">
        <w:t xml:space="preserve">o aiuti dell’Unione europea (articolo </w:t>
      </w:r>
      <w:r w:rsidRPr="004333D2">
        <w:t>1</w:t>
      </w:r>
      <w:r w:rsidR="00BB7AA1">
        <w:t>1</w:t>
      </w:r>
      <w:r w:rsidR="00DF04C0">
        <w:t xml:space="preserve">, comma </w:t>
      </w:r>
      <w:r w:rsidR="00BB7AA1">
        <w:t>4</w:t>
      </w:r>
      <w:r w:rsidRPr="004333D2">
        <w:t xml:space="preserve"> del</w:t>
      </w:r>
      <w:r w:rsidR="00BA2585">
        <w:t>l’a</w:t>
      </w:r>
      <w:r>
        <w:t>vviso)</w:t>
      </w:r>
      <w:r w:rsidR="00D62145">
        <w:t>;</w:t>
      </w:r>
    </w:p>
    <w:p w14:paraId="02217C3E" w14:textId="77777777" w:rsidR="002A7EA1" w:rsidRPr="00F83ADC" w:rsidRDefault="002A7EA1" w:rsidP="002A7EA1">
      <w:pPr>
        <w:pStyle w:val="Paragrafoelenco"/>
        <w:numPr>
          <w:ilvl w:val="0"/>
          <w:numId w:val="6"/>
        </w:numPr>
        <w:spacing w:after="0"/>
        <w:jc w:val="both"/>
      </w:pPr>
      <w:r w:rsidRPr="00F83ADC">
        <w:t>il possesso del requisito di indipendenza tra i partner del progetto, ai sensi dell’articolo 13 comma 3 lett. a) punto iv dell’avviso;</w:t>
      </w:r>
    </w:p>
    <w:p w14:paraId="7B6699E9" w14:textId="4EF7F0A1" w:rsidR="00352909" w:rsidRDefault="00352909" w:rsidP="003B5DBE">
      <w:pPr>
        <w:pStyle w:val="Paragrafoelenco"/>
        <w:numPr>
          <w:ilvl w:val="0"/>
          <w:numId w:val="6"/>
        </w:numPr>
        <w:spacing w:after="0" w:line="276" w:lineRule="auto"/>
        <w:jc w:val="both"/>
      </w:pPr>
      <w:r>
        <w:t>per i soli organismi di ricerca</w:t>
      </w:r>
      <w:r w:rsidR="00004E06">
        <w:t>/struttura sanitaria e di ricerca</w:t>
      </w:r>
      <w:r>
        <w:t>, di essere:</w:t>
      </w:r>
    </w:p>
    <w:p w14:paraId="21A7A676" w14:textId="6E4197F6" w:rsidR="00352909" w:rsidRDefault="00DC3760" w:rsidP="003B5DBE">
      <w:pPr>
        <w:pStyle w:val="Paragrafoelenco"/>
        <w:spacing w:after="0" w:line="276" w:lineRule="auto"/>
        <w:ind w:left="708"/>
        <w:jc w:val="both"/>
      </w:pPr>
      <w:sdt>
        <w:sdtPr>
          <w:id w:val="1126742339"/>
          <w14:checkbox>
            <w14:checked w14:val="0"/>
            <w14:checkedState w14:val="2612" w14:font="MS Gothic"/>
            <w14:uncheckedState w14:val="2610" w14:font="MS Gothic"/>
          </w14:checkbox>
        </w:sdtPr>
        <w:sdtEndPr/>
        <w:sdtContent>
          <w:r w:rsidR="00352909">
            <w:rPr>
              <w:rFonts w:ascii="MS Gothic" w:eastAsia="MS Gothic" w:hAnsi="MS Gothic" w:hint="eastAsia"/>
            </w:rPr>
            <w:t>☐</w:t>
          </w:r>
        </w:sdtContent>
      </w:sdt>
      <w:r w:rsidR="00352909">
        <w:t xml:space="preserve"> soggetto pubblico;</w:t>
      </w:r>
    </w:p>
    <w:p w14:paraId="4222573A" w14:textId="3EBD78B5" w:rsidR="00352909" w:rsidRDefault="00DC3760" w:rsidP="003B5DBE">
      <w:pPr>
        <w:pStyle w:val="Paragrafoelenco"/>
        <w:spacing w:after="0" w:line="276" w:lineRule="auto"/>
        <w:ind w:left="708"/>
        <w:jc w:val="both"/>
      </w:pPr>
      <w:sdt>
        <w:sdtPr>
          <w:id w:val="548502111"/>
          <w14:checkbox>
            <w14:checked w14:val="0"/>
            <w14:checkedState w14:val="2612" w14:font="MS Gothic"/>
            <w14:uncheckedState w14:val="2610" w14:font="MS Gothic"/>
          </w14:checkbox>
        </w:sdtPr>
        <w:sdtEndPr/>
        <w:sdtContent>
          <w:r w:rsidR="00352909">
            <w:rPr>
              <w:rFonts w:ascii="MS Gothic" w:eastAsia="MS Gothic" w:hAnsi="MS Gothic" w:hint="eastAsia"/>
            </w:rPr>
            <w:t>☐</w:t>
          </w:r>
        </w:sdtContent>
      </w:sdt>
      <w:r w:rsidR="003B5DBE">
        <w:t xml:space="preserve"> soggetto privato.</w:t>
      </w:r>
    </w:p>
    <w:p w14:paraId="54F68B5B" w14:textId="77777777" w:rsidR="00DD20E1" w:rsidRDefault="00DD20E1" w:rsidP="00B43DC3">
      <w:pPr>
        <w:pStyle w:val="Paragrafoelenco"/>
        <w:spacing w:after="0"/>
        <w:ind w:left="708"/>
        <w:jc w:val="both"/>
      </w:pPr>
    </w:p>
    <w:p w14:paraId="50C77F78" w14:textId="77777777" w:rsidR="00DD20E1" w:rsidRDefault="00DD20E1" w:rsidP="00B43DC3">
      <w:pPr>
        <w:pStyle w:val="Paragrafoelenco"/>
        <w:spacing w:after="0"/>
        <w:ind w:left="708"/>
        <w:jc w:val="both"/>
      </w:pPr>
    </w:p>
    <w:p w14:paraId="16A3E7EB" w14:textId="66DC4928" w:rsidR="00E76735" w:rsidRDefault="00F23BE7" w:rsidP="00DD20E1">
      <w:pPr>
        <w:spacing w:after="0"/>
        <w:jc w:val="both"/>
      </w:pPr>
      <w:r w:rsidRPr="00F23BE7">
        <w:tab/>
      </w:r>
      <w:r w:rsidRPr="00F23BE7">
        <w:tab/>
      </w:r>
      <w:r w:rsidRPr="00F23BE7">
        <w:tab/>
      </w:r>
    </w:p>
    <w:p w14:paraId="2904F1DF" w14:textId="1071F896" w:rsidR="00F84B49" w:rsidRDefault="00ED22A2" w:rsidP="00C7768B">
      <w:pPr>
        <w:spacing w:after="0"/>
        <w:jc w:val="both"/>
      </w:pPr>
      <w:r>
        <w:t>L</w:t>
      </w:r>
      <w:r w:rsidRPr="00ED22A2">
        <w:t>uogo</w:t>
      </w:r>
      <w:r>
        <w:t xml:space="preserve"> e</w:t>
      </w:r>
      <w:r w:rsidRPr="00ED22A2">
        <w:t xml:space="preserve"> </w:t>
      </w:r>
      <w:r>
        <w:t>d</w:t>
      </w:r>
      <w:r w:rsidR="00F84B49">
        <w:t xml:space="preserve">ata </w:t>
      </w:r>
    </w:p>
    <w:p w14:paraId="3DBFC723" w14:textId="1B737417" w:rsidR="00F84B49" w:rsidRDefault="00F84B49" w:rsidP="00F84B49">
      <w:pPr>
        <w:ind w:left="4956" w:firstLine="708"/>
        <w:jc w:val="center"/>
      </w:pPr>
      <w:r>
        <w:t>Firma</w:t>
      </w:r>
      <w:r w:rsidR="00415B70">
        <w:rPr>
          <w:rStyle w:val="Rimandonotaapidipagina"/>
        </w:rPr>
        <w:footnoteReference w:id="1"/>
      </w:r>
    </w:p>
    <w:p w14:paraId="01475C5D" w14:textId="24E8E090" w:rsidR="00F84B49" w:rsidRDefault="004445FC" w:rsidP="00C7768B">
      <w:pPr>
        <w:ind w:left="4956" w:firstLine="708"/>
        <w:jc w:val="center"/>
      </w:pPr>
      <w:r>
        <w:t>_________________________________</w:t>
      </w:r>
    </w:p>
    <w:p w14:paraId="1183B0AD" w14:textId="77777777" w:rsidR="0082069B" w:rsidRDefault="0082069B" w:rsidP="00C7768B">
      <w:pPr>
        <w:ind w:left="4956" w:firstLine="708"/>
        <w:jc w:val="center"/>
      </w:pPr>
    </w:p>
    <w:p w14:paraId="0011E10E" w14:textId="77777777" w:rsidR="0082069B" w:rsidRDefault="0082069B" w:rsidP="00C7768B">
      <w:pPr>
        <w:ind w:left="4956" w:firstLine="708"/>
        <w:jc w:val="center"/>
      </w:pPr>
    </w:p>
    <w:p w14:paraId="0A5103BB" w14:textId="77777777" w:rsidR="0082069B" w:rsidRDefault="0082069B" w:rsidP="0082069B">
      <w:pPr>
        <w:pStyle w:val="Titolo1"/>
        <w:rPr>
          <w:rFonts w:asciiTheme="minorHAnsi" w:hAnsiTheme="minorHAnsi" w:cstheme="minorHAnsi"/>
          <w:szCs w:val="24"/>
        </w:rPr>
      </w:pPr>
      <w:r>
        <w:rPr>
          <w:rFonts w:asciiTheme="minorHAnsi" w:hAnsiTheme="minorHAnsi" w:cstheme="minorHAnsi"/>
          <w:szCs w:val="24"/>
        </w:rPr>
        <w:t>DICHIARAZIONE</w:t>
      </w:r>
    </w:p>
    <w:p w14:paraId="6108D6ED" w14:textId="77777777" w:rsidR="0082069B" w:rsidRDefault="0082069B" w:rsidP="0082069B">
      <w:pPr>
        <w:spacing w:after="158"/>
        <w:ind w:right="33"/>
        <w:jc w:val="center"/>
        <w:rPr>
          <w:rFonts w:cstheme="minorHAnsi"/>
          <w:sz w:val="24"/>
          <w:szCs w:val="24"/>
        </w:rPr>
      </w:pPr>
    </w:p>
    <w:tbl>
      <w:tblPr>
        <w:tblStyle w:val="Grigliatabella"/>
        <w:tblW w:w="0" w:type="auto"/>
        <w:tblLook w:val="04A0" w:firstRow="1" w:lastRow="0" w:firstColumn="1" w:lastColumn="0" w:noHBand="0" w:noVBand="1"/>
      </w:tblPr>
      <w:tblGrid>
        <w:gridCol w:w="3397"/>
        <w:gridCol w:w="6231"/>
      </w:tblGrid>
      <w:tr w:rsidR="0082069B" w14:paraId="6FA5974A" w14:textId="77777777" w:rsidTr="0082069B">
        <w:trPr>
          <w:trHeight w:val="567"/>
        </w:trPr>
        <w:tc>
          <w:tcPr>
            <w:tcW w:w="3397" w:type="dxa"/>
            <w:tcBorders>
              <w:top w:val="single" w:sz="4" w:space="0" w:color="auto"/>
              <w:left w:val="single" w:sz="4" w:space="0" w:color="auto"/>
              <w:bottom w:val="single" w:sz="4" w:space="0" w:color="auto"/>
              <w:right w:val="single" w:sz="4" w:space="0" w:color="auto"/>
            </w:tcBorders>
            <w:noWrap/>
            <w:vAlign w:val="center"/>
            <w:hideMark/>
          </w:tcPr>
          <w:p w14:paraId="2B2A3291" w14:textId="77777777" w:rsidR="0082069B" w:rsidRDefault="0082069B">
            <w:pPr>
              <w:rPr>
                <w:rFonts w:ascii="Calibri" w:hAnsi="Calibri" w:cs="Calibri"/>
                <w:bCs/>
                <w:position w:val="-14"/>
              </w:rPr>
            </w:pPr>
            <w:r>
              <w:rPr>
                <w:bCs/>
                <w:position w:val="-14"/>
              </w:rPr>
              <w:t>Il/La sottoscritto/a</w:t>
            </w:r>
          </w:p>
        </w:tc>
        <w:tc>
          <w:tcPr>
            <w:tcW w:w="6231" w:type="dxa"/>
            <w:tcBorders>
              <w:top w:val="single" w:sz="4" w:space="0" w:color="auto"/>
              <w:left w:val="single" w:sz="4" w:space="0" w:color="auto"/>
              <w:bottom w:val="single" w:sz="4" w:space="0" w:color="auto"/>
              <w:right w:val="single" w:sz="4" w:space="0" w:color="auto"/>
            </w:tcBorders>
            <w:noWrap/>
            <w:hideMark/>
          </w:tcPr>
          <w:p w14:paraId="0CE2B0CE" w14:textId="77777777" w:rsidR="0082069B" w:rsidRDefault="0082069B">
            <w:pPr>
              <w:rPr>
                <w:position w:val="-14"/>
              </w:rPr>
            </w:pPr>
            <w:r>
              <w:rPr>
                <w:position w:val="-14"/>
              </w:rPr>
              <w:t> </w:t>
            </w:r>
          </w:p>
        </w:tc>
      </w:tr>
      <w:tr w:rsidR="0082069B" w14:paraId="15A4BFAE" w14:textId="77777777" w:rsidTr="0082069B">
        <w:trPr>
          <w:trHeight w:val="567"/>
        </w:trPr>
        <w:tc>
          <w:tcPr>
            <w:tcW w:w="3397" w:type="dxa"/>
            <w:tcBorders>
              <w:top w:val="single" w:sz="4" w:space="0" w:color="auto"/>
              <w:left w:val="single" w:sz="4" w:space="0" w:color="auto"/>
              <w:bottom w:val="single" w:sz="4" w:space="0" w:color="auto"/>
              <w:right w:val="single" w:sz="4" w:space="0" w:color="auto"/>
            </w:tcBorders>
            <w:noWrap/>
            <w:vAlign w:val="center"/>
            <w:hideMark/>
          </w:tcPr>
          <w:p w14:paraId="3EA9E486" w14:textId="77777777" w:rsidR="0082069B" w:rsidRDefault="0082069B">
            <w:pPr>
              <w:rPr>
                <w:bCs/>
                <w:position w:val="-14"/>
              </w:rPr>
            </w:pPr>
            <w:r>
              <w:rPr>
                <w:bCs/>
                <w:position w:val="-14"/>
              </w:rPr>
              <w:t xml:space="preserve">nato/a </w:t>
            </w:r>
            <w:proofErr w:type="spellStart"/>
            <w:r>
              <w:rPr>
                <w:bCs/>
                <w:position w:val="-14"/>
              </w:rPr>
              <w:t>a</w:t>
            </w:r>
            <w:proofErr w:type="spellEnd"/>
          </w:p>
        </w:tc>
        <w:tc>
          <w:tcPr>
            <w:tcW w:w="6231" w:type="dxa"/>
            <w:tcBorders>
              <w:top w:val="single" w:sz="4" w:space="0" w:color="auto"/>
              <w:left w:val="single" w:sz="4" w:space="0" w:color="auto"/>
              <w:bottom w:val="single" w:sz="4" w:space="0" w:color="auto"/>
              <w:right w:val="single" w:sz="4" w:space="0" w:color="auto"/>
            </w:tcBorders>
            <w:noWrap/>
          </w:tcPr>
          <w:p w14:paraId="16B0BF3A" w14:textId="77777777" w:rsidR="0082069B" w:rsidRDefault="0082069B">
            <w:pPr>
              <w:rPr>
                <w:position w:val="-14"/>
              </w:rPr>
            </w:pPr>
          </w:p>
        </w:tc>
      </w:tr>
      <w:tr w:rsidR="0082069B" w14:paraId="2C619C0C" w14:textId="77777777" w:rsidTr="0082069B">
        <w:trPr>
          <w:trHeight w:val="567"/>
        </w:trPr>
        <w:tc>
          <w:tcPr>
            <w:tcW w:w="3397" w:type="dxa"/>
            <w:tcBorders>
              <w:top w:val="single" w:sz="4" w:space="0" w:color="auto"/>
              <w:left w:val="single" w:sz="4" w:space="0" w:color="auto"/>
              <w:bottom w:val="single" w:sz="4" w:space="0" w:color="auto"/>
              <w:right w:val="single" w:sz="4" w:space="0" w:color="auto"/>
            </w:tcBorders>
            <w:noWrap/>
            <w:vAlign w:val="center"/>
            <w:hideMark/>
          </w:tcPr>
          <w:p w14:paraId="6C5A451C" w14:textId="77777777" w:rsidR="0082069B" w:rsidRDefault="0082069B">
            <w:pPr>
              <w:rPr>
                <w:bCs/>
                <w:position w:val="-14"/>
              </w:rPr>
            </w:pPr>
            <w:r>
              <w:rPr>
                <w:bCs/>
                <w:position w:val="-14"/>
              </w:rPr>
              <w:t>Il</w:t>
            </w:r>
          </w:p>
        </w:tc>
        <w:tc>
          <w:tcPr>
            <w:tcW w:w="6231" w:type="dxa"/>
            <w:tcBorders>
              <w:top w:val="single" w:sz="4" w:space="0" w:color="auto"/>
              <w:left w:val="single" w:sz="4" w:space="0" w:color="auto"/>
              <w:bottom w:val="single" w:sz="4" w:space="0" w:color="auto"/>
              <w:right w:val="single" w:sz="4" w:space="0" w:color="auto"/>
            </w:tcBorders>
            <w:noWrap/>
          </w:tcPr>
          <w:p w14:paraId="5E1A2746" w14:textId="77777777" w:rsidR="0082069B" w:rsidRDefault="0082069B">
            <w:pPr>
              <w:rPr>
                <w:position w:val="-14"/>
              </w:rPr>
            </w:pPr>
          </w:p>
        </w:tc>
      </w:tr>
      <w:tr w:rsidR="0082069B" w14:paraId="6B4574B2" w14:textId="77777777" w:rsidTr="0082069B">
        <w:trPr>
          <w:trHeight w:val="567"/>
        </w:trPr>
        <w:tc>
          <w:tcPr>
            <w:tcW w:w="3397" w:type="dxa"/>
            <w:tcBorders>
              <w:top w:val="single" w:sz="4" w:space="0" w:color="auto"/>
              <w:left w:val="single" w:sz="4" w:space="0" w:color="auto"/>
              <w:bottom w:val="single" w:sz="4" w:space="0" w:color="auto"/>
              <w:right w:val="single" w:sz="4" w:space="0" w:color="auto"/>
            </w:tcBorders>
            <w:noWrap/>
            <w:vAlign w:val="center"/>
            <w:hideMark/>
          </w:tcPr>
          <w:p w14:paraId="37AC3640" w14:textId="77777777" w:rsidR="0082069B" w:rsidRDefault="0082069B">
            <w:pPr>
              <w:rPr>
                <w:bCs/>
                <w:position w:val="-14"/>
              </w:rPr>
            </w:pPr>
            <w:r>
              <w:rPr>
                <w:bCs/>
                <w:position w:val="-14"/>
              </w:rPr>
              <w:t xml:space="preserve">residente in (indirizzo completo) </w:t>
            </w:r>
          </w:p>
        </w:tc>
        <w:tc>
          <w:tcPr>
            <w:tcW w:w="6231" w:type="dxa"/>
            <w:tcBorders>
              <w:top w:val="single" w:sz="4" w:space="0" w:color="auto"/>
              <w:left w:val="single" w:sz="4" w:space="0" w:color="auto"/>
              <w:bottom w:val="single" w:sz="4" w:space="0" w:color="auto"/>
              <w:right w:val="single" w:sz="4" w:space="0" w:color="auto"/>
            </w:tcBorders>
            <w:noWrap/>
          </w:tcPr>
          <w:p w14:paraId="64AA1070" w14:textId="77777777" w:rsidR="0082069B" w:rsidRDefault="0082069B">
            <w:pPr>
              <w:rPr>
                <w:position w:val="-14"/>
              </w:rPr>
            </w:pPr>
          </w:p>
        </w:tc>
      </w:tr>
      <w:tr w:rsidR="0082069B" w14:paraId="48EEE5FD" w14:textId="77777777" w:rsidTr="0082069B">
        <w:trPr>
          <w:trHeight w:val="567"/>
        </w:trPr>
        <w:tc>
          <w:tcPr>
            <w:tcW w:w="3397" w:type="dxa"/>
            <w:tcBorders>
              <w:top w:val="single" w:sz="4" w:space="0" w:color="auto"/>
              <w:left w:val="single" w:sz="4" w:space="0" w:color="auto"/>
              <w:bottom w:val="single" w:sz="4" w:space="0" w:color="auto"/>
              <w:right w:val="single" w:sz="4" w:space="0" w:color="auto"/>
            </w:tcBorders>
            <w:noWrap/>
            <w:vAlign w:val="center"/>
            <w:hideMark/>
          </w:tcPr>
          <w:p w14:paraId="629AD2F6" w14:textId="77777777" w:rsidR="0082069B" w:rsidRDefault="0082069B">
            <w:pPr>
              <w:rPr>
                <w:bCs/>
                <w:position w:val="-14"/>
              </w:rPr>
            </w:pPr>
            <w:r>
              <w:rPr>
                <w:bCs/>
                <w:position w:val="-14"/>
              </w:rPr>
              <w:t>codice fiscale</w:t>
            </w:r>
          </w:p>
        </w:tc>
        <w:tc>
          <w:tcPr>
            <w:tcW w:w="6231" w:type="dxa"/>
            <w:tcBorders>
              <w:top w:val="single" w:sz="4" w:space="0" w:color="auto"/>
              <w:left w:val="single" w:sz="4" w:space="0" w:color="auto"/>
              <w:bottom w:val="single" w:sz="4" w:space="0" w:color="auto"/>
              <w:right w:val="single" w:sz="4" w:space="0" w:color="auto"/>
            </w:tcBorders>
            <w:noWrap/>
            <w:hideMark/>
          </w:tcPr>
          <w:p w14:paraId="689C22C6" w14:textId="77777777" w:rsidR="0082069B" w:rsidRDefault="0082069B">
            <w:pPr>
              <w:rPr>
                <w:position w:val="-14"/>
              </w:rPr>
            </w:pPr>
            <w:r>
              <w:rPr>
                <w:position w:val="-14"/>
              </w:rPr>
              <w:t> </w:t>
            </w:r>
          </w:p>
        </w:tc>
      </w:tr>
      <w:tr w:rsidR="0082069B" w14:paraId="1EC68348" w14:textId="77777777" w:rsidTr="0082069B">
        <w:trPr>
          <w:trHeight w:val="567"/>
        </w:trPr>
        <w:tc>
          <w:tcPr>
            <w:tcW w:w="3397" w:type="dxa"/>
            <w:tcBorders>
              <w:top w:val="single" w:sz="4" w:space="0" w:color="auto"/>
              <w:left w:val="single" w:sz="4" w:space="0" w:color="auto"/>
              <w:bottom w:val="single" w:sz="4" w:space="0" w:color="auto"/>
              <w:right w:val="single" w:sz="4" w:space="0" w:color="auto"/>
            </w:tcBorders>
            <w:noWrap/>
            <w:vAlign w:val="center"/>
            <w:hideMark/>
          </w:tcPr>
          <w:p w14:paraId="0FF9EF82" w14:textId="77777777" w:rsidR="0082069B" w:rsidRDefault="0082069B">
            <w:pPr>
              <w:rPr>
                <w:bCs/>
                <w:position w:val="-14"/>
              </w:rPr>
            </w:pPr>
            <w:r>
              <w:rPr>
                <w:bCs/>
                <w:position w:val="-14"/>
              </w:rPr>
              <w:t xml:space="preserve">in qualità di </w:t>
            </w:r>
          </w:p>
        </w:tc>
        <w:tc>
          <w:tcPr>
            <w:tcW w:w="6231" w:type="dxa"/>
            <w:tcBorders>
              <w:top w:val="single" w:sz="4" w:space="0" w:color="auto"/>
              <w:left w:val="single" w:sz="4" w:space="0" w:color="auto"/>
              <w:bottom w:val="single" w:sz="4" w:space="0" w:color="auto"/>
              <w:right w:val="single" w:sz="4" w:space="0" w:color="auto"/>
            </w:tcBorders>
            <w:noWrap/>
            <w:vAlign w:val="center"/>
            <w:hideMark/>
          </w:tcPr>
          <w:p w14:paraId="0266047B" w14:textId="77777777" w:rsidR="0082069B" w:rsidRDefault="0082069B">
            <w:pPr>
              <w:rPr>
                <w:bCs/>
                <w:position w:val="-14"/>
              </w:rPr>
            </w:pPr>
          </w:p>
        </w:tc>
      </w:tr>
      <w:tr w:rsidR="0082069B" w14:paraId="097CB79B" w14:textId="77777777" w:rsidTr="0082069B">
        <w:trPr>
          <w:trHeight w:val="567"/>
        </w:trPr>
        <w:tc>
          <w:tcPr>
            <w:tcW w:w="3397" w:type="dxa"/>
            <w:tcBorders>
              <w:top w:val="single" w:sz="4" w:space="0" w:color="auto"/>
              <w:left w:val="single" w:sz="4" w:space="0" w:color="auto"/>
              <w:bottom w:val="single" w:sz="4" w:space="0" w:color="auto"/>
              <w:right w:val="single" w:sz="4" w:space="0" w:color="auto"/>
            </w:tcBorders>
            <w:vAlign w:val="center"/>
            <w:hideMark/>
          </w:tcPr>
          <w:p w14:paraId="40A71529" w14:textId="77777777" w:rsidR="0082069B" w:rsidRDefault="0082069B">
            <w:pPr>
              <w:rPr>
                <w:rFonts w:ascii="Calibri" w:eastAsia="Calibri" w:hAnsi="Calibri" w:cs="Calibri"/>
                <w:bCs/>
                <w:color w:val="000000"/>
                <w:position w:val="-14"/>
              </w:rPr>
            </w:pPr>
            <w:r>
              <w:t xml:space="preserve">dell’ </w:t>
            </w:r>
            <w:proofErr w:type="spellStart"/>
            <w:r>
              <w:t>Univ</w:t>
            </w:r>
            <w:proofErr w:type="spellEnd"/>
            <w:r>
              <w:t>/</w:t>
            </w:r>
            <w:proofErr w:type="spellStart"/>
            <w:r>
              <w:t>OdR</w:t>
            </w:r>
            <w:proofErr w:type="spellEnd"/>
            <w:r>
              <w:t>/Struttura Sanitaria e di Ricerca</w:t>
            </w:r>
          </w:p>
        </w:tc>
        <w:tc>
          <w:tcPr>
            <w:tcW w:w="6231" w:type="dxa"/>
            <w:tcBorders>
              <w:top w:val="single" w:sz="4" w:space="0" w:color="auto"/>
              <w:left w:val="single" w:sz="4" w:space="0" w:color="auto"/>
              <w:bottom w:val="single" w:sz="4" w:space="0" w:color="auto"/>
              <w:right w:val="single" w:sz="4" w:space="0" w:color="auto"/>
            </w:tcBorders>
            <w:noWrap/>
            <w:hideMark/>
          </w:tcPr>
          <w:p w14:paraId="64E3929F" w14:textId="77777777" w:rsidR="0082069B" w:rsidRDefault="0082069B">
            <w:pPr>
              <w:rPr>
                <w:position w:val="-14"/>
              </w:rPr>
            </w:pPr>
            <w:r>
              <w:rPr>
                <w:position w:val="-14"/>
              </w:rPr>
              <w:t> </w:t>
            </w:r>
          </w:p>
        </w:tc>
      </w:tr>
      <w:tr w:rsidR="0082069B" w14:paraId="00FB219D" w14:textId="77777777" w:rsidTr="0082069B">
        <w:trPr>
          <w:trHeight w:val="567"/>
        </w:trPr>
        <w:tc>
          <w:tcPr>
            <w:tcW w:w="3397" w:type="dxa"/>
            <w:tcBorders>
              <w:top w:val="single" w:sz="4" w:space="0" w:color="auto"/>
              <w:left w:val="single" w:sz="4" w:space="0" w:color="auto"/>
              <w:bottom w:val="single" w:sz="4" w:space="0" w:color="auto"/>
              <w:right w:val="single" w:sz="4" w:space="0" w:color="auto"/>
            </w:tcBorders>
            <w:vAlign w:val="center"/>
            <w:hideMark/>
          </w:tcPr>
          <w:p w14:paraId="109C609F" w14:textId="77777777" w:rsidR="0082069B" w:rsidRDefault="0082069B">
            <w:pPr>
              <w:rPr>
                <w:bCs/>
                <w:position w:val="-14"/>
              </w:rPr>
            </w:pPr>
            <w:r>
              <w:rPr>
                <w:bCs/>
                <w:position w:val="-14"/>
              </w:rPr>
              <w:t>con sede legale in (indirizzo completo)</w:t>
            </w:r>
          </w:p>
        </w:tc>
        <w:tc>
          <w:tcPr>
            <w:tcW w:w="6231" w:type="dxa"/>
            <w:tcBorders>
              <w:top w:val="single" w:sz="4" w:space="0" w:color="auto"/>
              <w:left w:val="single" w:sz="4" w:space="0" w:color="auto"/>
              <w:bottom w:val="single" w:sz="4" w:space="0" w:color="auto"/>
              <w:right w:val="single" w:sz="4" w:space="0" w:color="auto"/>
            </w:tcBorders>
            <w:hideMark/>
          </w:tcPr>
          <w:p w14:paraId="5A3366C9" w14:textId="77777777" w:rsidR="0082069B" w:rsidRDefault="0082069B">
            <w:pPr>
              <w:rPr>
                <w:position w:val="-14"/>
              </w:rPr>
            </w:pPr>
            <w:r>
              <w:rPr>
                <w:position w:val="-14"/>
              </w:rPr>
              <w:t> </w:t>
            </w:r>
          </w:p>
        </w:tc>
      </w:tr>
      <w:tr w:rsidR="0082069B" w14:paraId="093021C1" w14:textId="77777777" w:rsidTr="0082069B">
        <w:trPr>
          <w:trHeight w:val="567"/>
        </w:trPr>
        <w:tc>
          <w:tcPr>
            <w:tcW w:w="3397" w:type="dxa"/>
            <w:tcBorders>
              <w:top w:val="single" w:sz="4" w:space="0" w:color="auto"/>
              <w:left w:val="single" w:sz="4" w:space="0" w:color="auto"/>
              <w:bottom w:val="single" w:sz="4" w:space="0" w:color="auto"/>
              <w:right w:val="single" w:sz="4" w:space="0" w:color="auto"/>
            </w:tcBorders>
            <w:vAlign w:val="center"/>
            <w:hideMark/>
          </w:tcPr>
          <w:p w14:paraId="3D45296D" w14:textId="77777777" w:rsidR="0082069B" w:rsidRDefault="0082069B">
            <w:pPr>
              <w:rPr>
                <w:bCs/>
                <w:position w:val="-14"/>
              </w:rPr>
            </w:pPr>
            <w:r>
              <w:rPr>
                <w:bCs/>
                <w:position w:val="-14"/>
              </w:rPr>
              <w:t>codice fiscale/partita IVA (o identificativo fiscale estero)</w:t>
            </w:r>
          </w:p>
        </w:tc>
        <w:tc>
          <w:tcPr>
            <w:tcW w:w="6231" w:type="dxa"/>
            <w:tcBorders>
              <w:top w:val="single" w:sz="4" w:space="0" w:color="auto"/>
              <w:left w:val="single" w:sz="4" w:space="0" w:color="auto"/>
              <w:bottom w:val="single" w:sz="4" w:space="0" w:color="auto"/>
              <w:right w:val="single" w:sz="4" w:space="0" w:color="auto"/>
            </w:tcBorders>
            <w:noWrap/>
            <w:hideMark/>
          </w:tcPr>
          <w:p w14:paraId="21530694" w14:textId="77777777" w:rsidR="0082069B" w:rsidRDefault="0082069B">
            <w:pPr>
              <w:rPr>
                <w:position w:val="-14"/>
              </w:rPr>
            </w:pPr>
            <w:r>
              <w:rPr>
                <w:position w:val="-14"/>
              </w:rPr>
              <w:t> </w:t>
            </w:r>
          </w:p>
        </w:tc>
      </w:tr>
      <w:tr w:rsidR="0082069B" w14:paraId="36C159E5" w14:textId="77777777" w:rsidTr="0082069B">
        <w:trPr>
          <w:trHeight w:val="567"/>
        </w:trPr>
        <w:tc>
          <w:tcPr>
            <w:tcW w:w="3397" w:type="dxa"/>
            <w:tcBorders>
              <w:top w:val="single" w:sz="4" w:space="0" w:color="auto"/>
              <w:left w:val="single" w:sz="4" w:space="0" w:color="auto"/>
              <w:bottom w:val="single" w:sz="4" w:space="0" w:color="auto"/>
              <w:right w:val="single" w:sz="4" w:space="0" w:color="auto"/>
            </w:tcBorders>
            <w:vAlign w:val="center"/>
            <w:hideMark/>
          </w:tcPr>
          <w:p w14:paraId="168B8F41" w14:textId="77777777" w:rsidR="0082069B" w:rsidRDefault="0082069B">
            <w:pPr>
              <w:rPr>
                <w:bCs/>
                <w:position w:val="-14"/>
              </w:rPr>
            </w:pPr>
            <w:r>
              <w:rPr>
                <w:bCs/>
                <w:position w:val="-14"/>
              </w:rPr>
              <w:t>Titolo progetto</w:t>
            </w:r>
          </w:p>
        </w:tc>
        <w:tc>
          <w:tcPr>
            <w:tcW w:w="6231" w:type="dxa"/>
            <w:tcBorders>
              <w:top w:val="single" w:sz="4" w:space="0" w:color="auto"/>
              <w:left w:val="single" w:sz="4" w:space="0" w:color="auto"/>
              <w:bottom w:val="single" w:sz="4" w:space="0" w:color="auto"/>
              <w:right w:val="single" w:sz="4" w:space="0" w:color="auto"/>
            </w:tcBorders>
            <w:noWrap/>
          </w:tcPr>
          <w:p w14:paraId="0303758D" w14:textId="77777777" w:rsidR="0082069B" w:rsidRDefault="0082069B">
            <w:pPr>
              <w:rPr>
                <w:position w:val="-14"/>
              </w:rPr>
            </w:pPr>
          </w:p>
        </w:tc>
      </w:tr>
    </w:tbl>
    <w:p w14:paraId="32A27E76" w14:textId="77777777" w:rsidR="0082069B" w:rsidRDefault="0082069B" w:rsidP="0082069B">
      <w:pPr>
        <w:spacing w:after="126"/>
        <w:rPr>
          <w:rFonts w:eastAsia="Calibri" w:cstheme="minorHAnsi"/>
          <w:b/>
          <w:color w:val="000000"/>
          <w:sz w:val="24"/>
          <w:szCs w:val="24"/>
        </w:rPr>
      </w:pPr>
    </w:p>
    <w:p w14:paraId="1EDA3E4D" w14:textId="77777777" w:rsidR="0082069B" w:rsidRDefault="0082069B" w:rsidP="0082069B">
      <w:pPr>
        <w:spacing w:after="126"/>
        <w:jc w:val="both"/>
        <w:rPr>
          <w:rFonts w:ascii="Calibri" w:hAnsi="Calibri" w:cs="Calibri"/>
        </w:rPr>
      </w:pPr>
      <w:r>
        <w:t>a corredo dell’istanza di contributo presentata a valere sulla L.R. 22/2022, articolo 7, commi 56 – 61. Avviso per il sostegno a progetti di ricerca industriale, sviluppo sperimentale, innovazione di processo o dell’organizzazione aventi ad oggetto la realizzazione delle idee innovative selezionate con Bando denominato “LR 22/2022, articolo 7, commi 56 - 61: Bando di concorso per la premiazione di idee innovative nel settore delle scienze della vita” del 30/01/2024 - “</w:t>
      </w:r>
      <w:proofErr w:type="spellStart"/>
      <w:r>
        <w:t>Ideas</w:t>
      </w:r>
      <w:proofErr w:type="spellEnd"/>
      <w:r>
        <w:t xml:space="preserve"> 4 </w:t>
      </w:r>
      <w:proofErr w:type="spellStart"/>
      <w:r>
        <w:t>Innovation</w:t>
      </w:r>
      <w:proofErr w:type="spellEnd"/>
      <w:r>
        <w:t>- I4I” e conformemente a quanto previsto d</w:t>
      </w:r>
      <w:r>
        <w:rPr>
          <w:u w:val="single"/>
        </w:rPr>
        <w:t>agli articoli 28 e 29 dell’Avviso</w:t>
      </w:r>
      <w:r>
        <w:t>:</w:t>
      </w:r>
    </w:p>
    <w:p w14:paraId="3594C3C0" w14:textId="77777777" w:rsidR="0082069B" w:rsidRDefault="0082069B" w:rsidP="0082069B">
      <w:pPr>
        <w:spacing w:after="126"/>
        <w:ind w:left="719"/>
        <w:jc w:val="center"/>
        <w:rPr>
          <w:rFonts w:cstheme="minorHAnsi"/>
          <w:b/>
          <w:sz w:val="24"/>
          <w:szCs w:val="24"/>
        </w:rPr>
      </w:pPr>
      <w:r>
        <w:rPr>
          <w:rFonts w:cstheme="minorHAnsi"/>
          <w:b/>
          <w:sz w:val="24"/>
          <w:szCs w:val="24"/>
        </w:rPr>
        <w:t xml:space="preserve">SI IMPEGNA A RISPETTARE I SEGUENTI OBBLIGHI </w:t>
      </w:r>
    </w:p>
    <w:p w14:paraId="272663EF" w14:textId="77777777" w:rsidR="0082069B" w:rsidRDefault="0082069B" w:rsidP="0082069B">
      <w:pPr>
        <w:numPr>
          <w:ilvl w:val="0"/>
          <w:numId w:val="10"/>
        </w:numPr>
        <w:spacing w:after="0" w:line="256" w:lineRule="auto"/>
        <w:contextualSpacing/>
        <w:jc w:val="both"/>
        <w:rPr>
          <w:rFonts w:ascii="Calibri" w:hAnsi="Calibri" w:cstheme="minorHAnsi"/>
          <w:sz w:val="21"/>
          <w:szCs w:val="21"/>
        </w:rPr>
      </w:pPr>
      <w:r>
        <w:rPr>
          <w:rFonts w:cstheme="minorHAnsi"/>
          <w:sz w:val="21"/>
          <w:szCs w:val="21"/>
        </w:rPr>
        <w:t>qualora non già costituita, a costituire l'ATS (Associazione Temporanea di Scopo) entro 60 (sessanta) giorni decorrenti dalla data della comunicazione dell'assegnazione del contributo, ai sensi dell'art. 6 comma 2 dell’avviso;</w:t>
      </w:r>
    </w:p>
    <w:p w14:paraId="06D490BC" w14:textId="77777777" w:rsidR="0082069B" w:rsidRDefault="0082069B" w:rsidP="0082069B">
      <w:pPr>
        <w:numPr>
          <w:ilvl w:val="0"/>
          <w:numId w:val="10"/>
        </w:numPr>
        <w:spacing w:after="0" w:line="256" w:lineRule="auto"/>
        <w:contextualSpacing/>
        <w:jc w:val="both"/>
        <w:rPr>
          <w:rFonts w:cstheme="minorHAnsi"/>
          <w:sz w:val="21"/>
          <w:szCs w:val="21"/>
        </w:rPr>
      </w:pPr>
      <w:r>
        <w:rPr>
          <w:rFonts w:cstheme="minorHAnsi"/>
          <w:sz w:val="21"/>
          <w:szCs w:val="21"/>
        </w:rPr>
        <w:t xml:space="preserve">utilizzare la posta elettronica certificata (PEC) per la trasmissione alla Struttura competente per la gestione di tutte le comunicazioni relative al procedimento, inviando le corrispondenze all’indirizzo </w:t>
      </w:r>
      <w:r>
        <w:rPr>
          <w:rFonts w:cstheme="minorHAnsi"/>
          <w:color w:val="0070C0"/>
          <w:sz w:val="21"/>
          <w:szCs w:val="21"/>
          <w:u w:val="single"/>
        </w:rPr>
        <w:t>incentivi_clustersdv_fvg@legalmail.it</w:t>
      </w:r>
      <w:r>
        <w:rPr>
          <w:rFonts w:cstheme="minorHAnsi"/>
          <w:sz w:val="21"/>
          <w:szCs w:val="21"/>
        </w:rPr>
        <w:t>, laddove non richiesta espressamente la trasmissione tramite piattaforma;</w:t>
      </w:r>
    </w:p>
    <w:p w14:paraId="23C125A9" w14:textId="77777777" w:rsidR="0082069B" w:rsidRDefault="0082069B" w:rsidP="0082069B">
      <w:pPr>
        <w:numPr>
          <w:ilvl w:val="0"/>
          <w:numId w:val="10"/>
        </w:numPr>
        <w:spacing w:after="0" w:line="256" w:lineRule="auto"/>
        <w:contextualSpacing/>
        <w:jc w:val="both"/>
        <w:rPr>
          <w:rFonts w:cstheme="minorHAnsi"/>
          <w:sz w:val="21"/>
          <w:szCs w:val="21"/>
        </w:rPr>
      </w:pPr>
      <w:r>
        <w:rPr>
          <w:rFonts w:cstheme="minorHAnsi"/>
          <w:sz w:val="21"/>
          <w:szCs w:val="21"/>
        </w:rPr>
        <w:t>avviare il progetto in data successiva a quella di presentazione della domanda e comunque entro 60 (sessanta) giorni dalla data della comunicazione dell’assegnazione del contributo, ai sensi dell’articolo 7, comma 2;</w:t>
      </w:r>
    </w:p>
    <w:p w14:paraId="43CE8210" w14:textId="77777777" w:rsidR="0082069B" w:rsidRDefault="0082069B" w:rsidP="0082069B">
      <w:pPr>
        <w:numPr>
          <w:ilvl w:val="0"/>
          <w:numId w:val="10"/>
        </w:numPr>
        <w:spacing w:after="0" w:line="256" w:lineRule="auto"/>
        <w:contextualSpacing/>
        <w:jc w:val="both"/>
        <w:rPr>
          <w:rFonts w:cstheme="minorHAnsi"/>
          <w:sz w:val="21"/>
          <w:szCs w:val="21"/>
        </w:rPr>
      </w:pPr>
      <w:r>
        <w:rPr>
          <w:rFonts w:cstheme="minorHAnsi"/>
          <w:sz w:val="21"/>
          <w:szCs w:val="21"/>
        </w:rPr>
        <w:t>mantenere i requisiti di cui all’articolo 5, comma 2 relativamente alle attività economiche per tutta la durata del progetto e fino all’adozione dell’atto di approvazione della rendicontazione;</w:t>
      </w:r>
    </w:p>
    <w:p w14:paraId="64606618" w14:textId="77777777" w:rsidR="0082069B" w:rsidRDefault="0082069B" w:rsidP="0082069B">
      <w:pPr>
        <w:numPr>
          <w:ilvl w:val="0"/>
          <w:numId w:val="10"/>
        </w:numPr>
        <w:spacing w:after="0" w:line="256" w:lineRule="auto"/>
        <w:contextualSpacing/>
        <w:jc w:val="both"/>
        <w:rPr>
          <w:rFonts w:cstheme="minorHAnsi"/>
          <w:sz w:val="21"/>
          <w:szCs w:val="21"/>
        </w:rPr>
      </w:pPr>
      <w:r>
        <w:rPr>
          <w:rFonts w:cstheme="minorHAnsi"/>
          <w:sz w:val="21"/>
          <w:szCs w:val="21"/>
        </w:rPr>
        <w:t>realizzare l’iniziativa conformemente al progetto ammesso a contributo, fatto salvo quanto previsto all’articolo 20, in relazione alle variazioni di progetto;</w:t>
      </w:r>
    </w:p>
    <w:p w14:paraId="61398F18" w14:textId="77777777" w:rsidR="0082069B" w:rsidRDefault="0082069B" w:rsidP="0082069B">
      <w:pPr>
        <w:numPr>
          <w:ilvl w:val="0"/>
          <w:numId w:val="10"/>
        </w:numPr>
        <w:spacing w:after="0" w:line="256" w:lineRule="auto"/>
        <w:contextualSpacing/>
        <w:jc w:val="both"/>
        <w:rPr>
          <w:rFonts w:cstheme="minorHAnsi"/>
          <w:sz w:val="21"/>
          <w:szCs w:val="21"/>
        </w:rPr>
      </w:pPr>
      <w:r>
        <w:rPr>
          <w:rFonts w:cstheme="minorHAnsi"/>
          <w:sz w:val="21"/>
          <w:szCs w:val="21"/>
        </w:rPr>
        <w:lastRenderedPageBreak/>
        <w:t>mantenere la proprietà dei prototipi risultato del progetto finanziato fino all’adozione dell’atto di approvazione della rendicontazione, ai fini dei controlli, fatto salvo quanto previsto all’articolo 20, comma 9;</w:t>
      </w:r>
    </w:p>
    <w:p w14:paraId="78336687" w14:textId="77777777" w:rsidR="0082069B" w:rsidRDefault="0082069B" w:rsidP="0082069B">
      <w:pPr>
        <w:numPr>
          <w:ilvl w:val="0"/>
          <w:numId w:val="10"/>
        </w:numPr>
        <w:spacing w:after="0" w:line="256" w:lineRule="auto"/>
        <w:contextualSpacing/>
        <w:jc w:val="both"/>
        <w:rPr>
          <w:rFonts w:cstheme="minorHAnsi"/>
          <w:sz w:val="21"/>
          <w:szCs w:val="21"/>
        </w:rPr>
      </w:pPr>
      <w:r>
        <w:rPr>
          <w:rFonts w:cstheme="minorHAnsi"/>
          <w:sz w:val="21"/>
          <w:szCs w:val="21"/>
        </w:rPr>
        <w:t>presentare la rendicontazione della spesa ai sensi dell’articolo 22;</w:t>
      </w:r>
    </w:p>
    <w:p w14:paraId="66F14EF0" w14:textId="77777777" w:rsidR="0082069B" w:rsidRDefault="0082069B" w:rsidP="0082069B">
      <w:pPr>
        <w:numPr>
          <w:ilvl w:val="0"/>
          <w:numId w:val="10"/>
        </w:numPr>
        <w:spacing w:after="0" w:line="256" w:lineRule="auto"/>
        <w:contextualSpacing/>
        <w:jc w:val="both"/>
        <w:rPr>
          <w:rFonts w:cstheme="minorHAnsi"/>
          <w:sz w:val="21"/>
          <w:szCs w:val="21"/>
        </w:rPr>
      </w:pPr>
      <w:r>
        <w:rPr>
          <w:rFonts w:cstheme="minorHAnsi"/>
          <w:sz w:val="21"/>
          <w:szCs w:val="21"/>
        </w:rPr>
        <w:t>comunicare eventuali variazioni ai sensi degli articoli 20 e 21, nonché eventuali realizzazioni parziali o rinunce;</w:t>
      </w:r>
    </w:p>
    <w:p w14:paraId="526E3DCE" w14:textId="77777777" w:rsidR="0082069B" w:rsidRDefault="0082069B" w:rsidP="0082069B">
      <w:pPr>
        <w:numPr>
          <w:ilvl w:val="0"/>
          <w:numId w:val="10"/>
        </w:numPr>
        <w:spacing w:after="0" w:line="256" w:lineRule="auto"/>
        <w:contextualSpacing/>
        <w:jc w:val="both"/>
        <w:rPr>
          <w:rFonts w:cstheme="minorHAnsi"/>
          <w:sz w:val="21"/>
          <w:szCs w:val="21"/>
        </w:rPr>
      </w:pPr>
      <w:r>
        <w:rPr>
          <w:rFonts w:cstheme="minorHAnsi"/>
          <w:sz w:val="21"/>
          <w:szCs w:val="21"/>
        </w:rPr>
        <w:t>conservare presso i propri uffici, per 5 anni a decorrere dal 31 dicembre dell’anno in cui è effettuato l’ultimo pagamento al beneficiario, le versioni originali della documentazione di progetto e della documentazione di spesa insieme ad eventuale altra documentazione rilevante per il progetto non già nella disponibilità della Struttura competente per la gestione;</w:t>
      </w:r>
    </w:p>
    <w:p w14:paraId="6A45E1E6" w14:textId="77777777" w:rsidR="0082069B" w:rsidRDefault="0082069B" w:rsidP="0082069B">
      <w:pPr>
        <w:numPr>
          <w:ilvl w:val="0"/>
          <w:numId w:val="10"/>
        </w:numPr>
        <w:spacing w:after="0" w:line="256" w:lineRule="auto"/>
        <w:contextualSpacing/>
        <w:jc w:val="both"/>
        <w:rPr>
          <w:rFonts w:cstheme="minorHAnsi"/>
          <w:sz w:val="21"/>
          <w:szCs w:val="21"/>
        </w:rPr>
      </w:pPr>
      <w:r>
        <w:rPr>
          <w:rFonts w:cstheme="minorHAnsi"/>
          <w:sz w:val="21"/>
          <w:szCs w:val="21"/>
        </w:rPr>
        <w:t>consentire ed agevolare ispezioni e controlli;</w:t>
      </w:r>
    </w:p>
    <w:p w14:paraId="15F81B22" w14:textId="77777777" w:rsidR="0082069B" w:rsidRDefault="0082069B" w:rsidP="0082069B">
      <w:pPr>
        <w:numPr>
          <w:ilvl w:val="0"/>
          <w:numId w:val="10"/>
        </w:numPr>
        <w:spacing w:after="0" w:line="256" w:lineRule="auto"/>
        <w:contextualSpacing/>
        <w:jc w:val="both"/>
        <w:rPr>
          <w:rFonts w:cstheme="minorHAnsi"/>
          <w:sz w:val="21"/>
          <w:szCs w:val="21"/>
        </w:rPr>
      </w:pPr>
      <w:r>
        <w:rPr>
          <w:rFonts w:cstheme="minorHAnsi"/>
          <w:sz w:val="21"/>
          <w:szCs w:val="21"/>
        </w:rPr>
        <w:t>rispettare il divieto di cumulo di cui all’articolo 11;</w:t>
      </w:r>
    </w:p>
    <w:p w14:paraId="6A35B460" w14:textId="77777777" w:rsidR="0082069B" w:rsidRDefault="0082069B" w:rsidP="0082069B">
      <w:pPr>
        <w:numPr>
          <w:ilvl w:val="0"/>
          <w:numId w:val="10"/>
        </w:numPr>
        <w:spacing w:after="0" w:line="256" w:lineRule="auto"/>
        <w:contextualSpacing/>
        <w:jc w:val="both"/>
        <w:rPr>
          <w:rFonts w:cstheme="minorHAnsi"/>
          <w:sz w:val="21"/>
          <w:szCs w:val="21"/>
        </w:rPr>
      </w:pPr>
      <w:r>
        <w:rPr>
          <w:rFonts w:cstheme="minorHAnsi"/>
          <w:sz w:val="21"/>
          <w:szCs w:val="21"/>
        </w:rPr>
        <w:t>comunicare il CUP dell’intervento al fine d’identificazione univoca del progetto d'investimento pubblico. Nel caso il beneficiario non disponga del CUP in fase di presentazione della domanda dovrà trasmettere il CUP provvisorio con l’impegno a trasmettere il CUP definitivo entro la data di emissione dei provvedimenti amministrativi che ne determinano il finanziamento pubblico;</w:t>
      </w:r>
    </w:p>
    <w:p w14:paraId="2955BC97" w14:textId="77777777" w:rsidR="0082069B" w:rsidRDefault="0082069B" w:rsidP="0082069B">
      <w:pPr>
        <w:numPr>
          <w:ilvl w:val="0"/>
          <w:numId w:val="10"/>
        </w:numPr>
        <w:spacing w:after="0" w:line="256" w:lineRule="auto"/>
        <w:contextualSpacing/>
        <w:jc w:val="both"/>
        <w:rPr>
          <w:rFonts w:cstheme="minorHAnsi"/>
          <w:strike/>
          <w:sz w:val="21"/>
          <w:szCs w:val="21"/>
        </w:rPr>
      </w:pPr>
      <w:r>
        <w:rPr>
          <w:rFonts w:cstheme="minorHAnsi"/>
          <w:sz w:val="21"/>
          <w:szCs w:val="21"/>
        </w:rPr>
        <w:t xml:space="preserve">ottemperare agli obblighi informativi relativi alle erogazioni pubbliche nei documenti di bilancio o on line previsti dalla legge n. 124 del 4 agosto 2017, articolo 1, commi 125 - 129, e </w:t>
      </w:r>
      <w:proofErr w:type="spellStart"/>
      <w:r>
        <w:rPr>
          <w:rFonts w:cstheme="minorHAnsi"/>
          <w:sz w:val="21"/>
          <w:szCs w:val="21"/>
        </w:rPr>
        <w:t>s.m.i.</w:t>
      </w:r>
      <w:proofErr w:type="spellEnd"/>
      <w:r>
        <w:rPr>
          <w:rFonts w:cstheme="minorHAnsi"/>
          <w:sz w:val="21"/>
          <w:szCs w:val="21"/>
        </w:rPr>
        <w:t xml:space="preserve"> solo per i non aiuti, ove pertinente;</w:t>
      </w:r>
    </w:p>
    <w:p w14:paraId="5930AE0B" w14:textId="77777777" w:rsidR="0082069B" w:rsidRDefault="0082069B" w:rsidP="0082069B">
      <w:pPr>
        <w:numPr>
          <w:ilvl w:val="0"/>
          <w:numId w:val="10"/>
        </w:numPr>
        <w:spacing w:after="0" w:line="256" w:lineRule="auto"/>
        <w:contextualSpacing/>
        <w:jc w:val="both"/>
        <w:rPr>
          <w:rFonts w:cstheme="minorHAnsi"/>
          <w:sz w:val="21"/>
          <w:szCs w:val="21"/>
        </w:rPr>
      </w:pPr>
      <w:r>
        <w:rPr>
          <w:rFonts w:cstheme="minorHAnsi"/>
          <w:sz w:val="21"/>
          <w:szCs w:val="21"/>
        </w:rPr>
        <w:t xml:space="preserve">per le università, gli organismi di ricerca pubblici e le strutture sanitarie e di ricerca pubbliche, rispettare quanto previsto dalla normativa specifica sugli appalti, in particolare dall’articolo 4 della L.R. n. 14/2015; </w:t>
      </w:r>
    </w:p>
    <w:p w14:paraId="3B91B6E2" w14:textId="77777777" w:rsidR="0082069B" w:rsidRDefault="0082069B" w:rsidP="0082069B">
      <w:pPr>
        <w:numPr>
          <w:ilvl w:val="0"/>
          <w:numId w:val="10"/>
        </w:numPr>
        <w:spacing w:after="0" w:line="256" w:lineRule="auto"/>
        <w:contextualSpacing/>
        <w:jc w:val="both"/>
        <w:rPr>
          <w:rFonts w:cstheme="minorHAnsi"/>
          <w:sz w:val="21"/>
          <w:szCs w:val="21"/>
        </w:rPr>
      </w:pPr>
      <w:bookmarkStart w:id="2" w:name="_Hlk175827060"/>
      <w:r>
        <w:rPr>
          <w:rFonts w:cstheme="minorHAnsi"/>
          <w:sz w:val="21"/>
          <w:szCs w:val="21"/>
        </w:rPr>
        <w:t xml:space="preserve">(selezionare la condizione scelta, che </w:t>
      </w:r>
      <w:r>
        <w:rPr>
          <w:rFonts w:cstheme="minorHAnsi"/>
          <w:sz w:val="21"/>
          <w:szCs w:val="21"/>
          <w:u w:val="single"/>
        </w:rPr>
        <w:t>deve essere uguale per tutti i partner progettuali</w:t>
      </w:r>
      <w:r>
        <w:rPr>
          <w:rFonts w:cstheme="minorHAnsi"/>
          <w:sz w:val="21"/>
          <w:szCs w:val="21"/>
        </w:rPr>
        <w:t>)</w:t>
      </w:r>
    </w:p>
    <w:p w14:paraId="6021E29A" w14:textId="77777777" w:rsidR="0082069B" w:rsidRDefault="0082069B" w:rsidP="0082069B">
      <w:pPr>
        <w:spacing w:after="0"/>
        <w:ind w:left="786"/>
        <w:contextualSpacing/>
        <w:jc w:val="both"/>
        <w:rPr>
          <w:rFonts w:cstheme="minorHAnsi"/>
          <w:sz w:val="21"/>
          <w:szCs w:val="21"/>
        </w:rPr>
      </w:pPr>
      <w:r>
        <w:rPr>
          <w:rFonts w:cstheme="minorHAnsi"/>
          <w:sz w:val="21"/>
          <w:szCs w:val="21"/>
        </w:rPr>
        <w:t>al fine di evitare sovvenzioni indirette, rispettare, in alternativa, una delle seguenti condizioni per tutta la durata progettuale, ai sensi dell’articolo 6, commi 4 e 5 dell’avviso:</w:t>
      </w:r>
    </w:p>
    <w:p w14:paraId="0EFF1A5F" w14:textId="77777777" w:rsidR="0082069B" w:rsidRDefault="0082069B" w:rsidP="0082069B">
      <w:pPr>
        <w:spacing w:after="0"/>
        <w:ind w:left="786"/>
        <w:contextualSpacing/>
        <w:jc w:val="both"/>
        <w:rPr>
          <w:rFonts w:cstheme="minorHAnsi"/>
          <w:sz w:val="21"/>
          <w:szCs w:val="21"/>
        </w:rPr>
      </w:pPr>
    </w:p>
    <w:bookmarkEnd w:id="2"/>
    <w:p w14:paraId="6BA35B9E" w14:textId="77777777" w:rsidR="0082069B" w:rsidRDefault="00DC3760" w:rsidP="0082069B">
      <w:pPr>
        <w:ind w:left="709"/>
        <w:jc w:val="both"/>
        <w:rPr>
          <w:rFonts w:cs="Calibri"/>
        </w:rPr>
      </w:pPr>
      <w:sdt>
        <w:sdtPr>
          <w:id w:val="-2116663086"/>
          <w14:checkbox>
            <w14:checked w14:val="0"/>
            <w14:checkedState w14:val="2612" w14:font="MS Gothic"/>
            <w14:uncheckedState w14:val="2610" w14:font="MS Gothic"/>
          </w14:checkbox>
        </w:sdtPr>
        <w:sdtEndPr/>
        <w:sdtContent>
          <w:r w:rsidR="0082069B">
            <w:rPr>
              <w:rFonts w:ascii="MS Gothic" w:eastAsia="MS Gothic" w:hAnsi="MS Gothic" w:hint="eastAsia"/>
            </w:rPr>
            <w:t>☐</w:t>
          </w:r>
        </w:sdtContent>
      </w:sdt>
      <w:r w:rsidR="0082069B">
        <w:rPr>
          <w:rFonts w:cstheme="minorHAnsi"/>
          <w:sz w:val="21"/>
          <w:szCs w:val="21"/>
        </w:rPr>
        <w:t xml:space="preserve"> i costi del progetto sono integralmente a carico delle imprese beneficiarie</w:t>
      </w:r>
      <w:r w:rsidR="0082069B">
        <w:t>;</w:t>
      </w:r>
    </w:p>
    <w:p w14:paraId="74FEA392" w14:textId="77777777" w:rsidR="0082069B" w:rsidRDefault="00DC3760" w:rsidP="0082069B">
      <w:pPr>
        <w:ind w:left="709"/>
        <w:jc w:val="both"/>
      </w:pPr>
      <w:sdt>
        <w:sdtPr>
          <w:id w:val="-17542136"/>
          <w14:checkbox>
            <w14:checked w14:val="0"/>
            <w14:checkedState w14:val="2612" w14:font="MS Gothic"/>
            <w14:uncheckedState w14:val="2610" w14:font="MS Gothic"/>
          </w14:checkbox>
        </w:sdtPr>
        <w:sdtEndPr/>
        <w:sdtContent>
          <w:r w:rsidR="0082069B" w:rsidRPr="00AC0821">
            <w:rPr>
              <w:rFonts w:ascii="MS Gothic" w:eastAsia="MS Gothic" w:hAnsi="MS Gothic" w:hint="eastAsia"/>
            </w:rPr>
            <w:t>☐</w:t>
          </w:r>
        </w:sdtContent>
      </w:sdt>
      <w:r w:rsidR="0082069B">
        <w:t xml:space="preserve"> </w:t>
      </w:r>
      <w:r w:rsidR="0082069B">
        <w:rPr>
          <w:rFonts w:cstheme="minorHAnsi"/>
          <w:sz w:val="21"/>
          <w:szCs w:val="21"/>
        </w:rPr>
        <w:t>i risultati della collaborazione che non generano diritti di proprietà intellettuale possono avere larga diffusione e gli eventuali diritti di proprietà intellettuale derivanti dalle attività delle università o degli organismi di ricerca o strutture sanitarie e di ricerca sono integralmente attribuiti a tali entità;</w:t>
      </w:r>
    </w:p>
    <w:p w14:paraId="67D61CE3" w14:textId="77777777" w:rsidR="0082069B" w:rsidRDefault="00DC3760" w:rsidP="0082069B">
      <w:pPr>
        <w:ind w:left="709"/>
        <w:jc w:val="both"/>
      </w:pPr>
      <w:sdt>
        <w:sdtPr>
          <w:id w:val="1794701104"/>
          <w14:checkbox>
            <w14:checked w14:val="0"/>
            <w14:checkedState w14:val="2612" w14:font="MS Gothic"/>
            <w14:uncheckedState w14:val="2610" w14:font="MS Gothic"/>
          </w14:checkbox>
        </w:sdtPr>
        <w:sdtEndPr/>
        <w:sdtContent>
          <w:r w:rsidR="0082069B" w:rsidRPr="00AC0821">
            <w:rPr>
              <w:rFonts w:ascii="MS Gothic" w:eastAsia="MS Gothic" w:hAnsi="MS Gothic" w:hint="eastAsia"/>
            </w:rPr>
            <w:t>☐</w:t>
          </w:r>
        </w:sdtContent>
      </w:sdt>
      <w:r w:rsidR="0082069B">
        <w:t xml:space="preserve"> </w:t>
      </w:r>
      <w:r w:rsidR="0082069B">
        <w:rPr>
          <w:rFonts w:cstheme="minorHAnsi"/>
          <w:sz w:val="21"/>
          <w:szCs w:val="21"/>
        </w:rPr>
        <w:t>tutti i diritti di proprietà intellettuale derivanti dal progetto, nonché i relativi diritti di accesso, sono attribuiti ai diversi partner della collaborazione in modo da rispecchiare adeguatamente i rispettivi interessi, la partecipazione ai lavori e i contributi al progetto;</w:t>
      </w:r>
    </w:p>
    <w:p w14:paraId="1C1F0C41" w14:textId="77777777" w:rsidR="0082069B" w:rsidRDefault="00DC3760" w:rsidP="0082069B">
      <w:pPr>
        <w:spacing w:after="0"/>
        <w:ind w:left="709"/>
        <w:contextualSpacing/>
        <w:jc w:val="both"/>
        <w:rPr>
          <w:rFonts w:cstheme="minorHAnsi"/>
          <w:sz w:val="21"/>
          <w:szCs w:val="21"/>
        </w:rPr>
      </w:pPr>
      <w:sdt>
        <w:sdtPr>
          <w:id w:val="1600678709"/>
          <w14:checkbox>
            <w14:checked w14:val="0"/>
            <w14:checkedState w14:val="2612" w14:font="MS Gothic"/>
            <w14:uncheckedState w14:val="2610" w14:font="MS Gothic"/>
          </w14:checkbox>
        </w:sdtPr>
        <w:sdtEndPr/>
        <w:sdtContent>
          <w:r w:rsidR="0082069B">
            <w:rPr>
              <w:rFonts w:ascii="MS Gothic" w:eastAsia="MS Gothic" w:hAnsi="MS Gothic" w:hint="eastAsia"/>
            </w:rPr>
            <w:t>☐</w:t>
          </w:r>
        </w:sdtContent>
      </w:sdt>
      <w:r w:rsidR="0082069B">
        <w:t xml:space="preserve"> </w:t>
      </w:r>
      <w:r w:rsidR="0082069B">
        <w:rPr>
          <w:rFonts w:cstheme="minorHAnsi"/>
          <w:sz w:val="21"/>
          <w:szCs w:val="21"/>
        </w:rPr>
        <w:t>l’università o l’organismo di ricerca o la struttura sanitaria e di ricerca riceve una remunerazione equivalente al prezzo di mercato per i diritti di proprietà intellettuale che derivano dalla sua attività e che sono assegnati alle imprese beneficiarie o per i quali le stesse ricevono un diritto di accesso. L’importo assoluto del valore dei contributi, finanziari e non finanziari, delle imprese beneficiarie ai costi delle attività dell’università o dell’organismo di ricerca che hanno generato i diritti di proprietà intellettuale in questione può essere detratto da tale remunerazione.</w:t>
      </w:r>
    </w:p>
    <w:p w14:paraId="6E25E0A5" w14:textId="77777777" w:rsidR="0082069B" w:rsidRDefault="0082069B" w:rsidP="0082069B">
      <w:pPr>
        <w:contextualSpacing/>
        <w:jc w:val="both"/>
        <w:rPr>
          <w:rFonts w:cstheme="minorHAnsi"/>
          <w:sz w:val="21"/>
          <w:szCs w:val="21"/>
        </w:rPr>
      </w:pPr>
    </w:p>
    <w:p w14:paraId="3E27FB46" w14:textId="77777777" w:rsidR="0082069B" w:rsidRDefault="0082069B" w:rsidP="0082069B">
      <w:pPr>
        <w:pStyle w:val="Paragrafoelenco"/>
        <w:spacing w:after="0"/>
        <w:ind w:left="345"/>
        <w:jc w:val="both"/>
        <w:rPr>
          <w:rFonts w:cstheme="minorHAnsi"/>
          <w:sz w:val="21"/>
          <w:szCs w:val="21"/>
        </w:rPr>
      </w:pPr>
    </w:p>
    <w:p w14:paraId="1EDF8479" w14:textId="77777777" w:rsidR="0082069B" w:rsidRDefault="0082069B" w:rsidP="0082069B">
      <w:pPr>
        <w:spacing w:after="0"/>
        <w:rPr>
          <w:rFonts w:cstheme="minorHAnsi"/>
          <w:sz w:val="21"/>
          <w:szCs w:val="21"/>
        </w:rPr>
      </w:pPr>
      <w:r>
        <w:rPr>
          <w:rFonts w:cstheme="minorHAnsi"/>
          <w:sz w:val="21"/>
          <w:szCs w:val="21"/>
        </w:rPr>
        <w:t>Data __________</w:t>
      </w:r>
    </w:p>
    <w:p w14:paraId="7FE9D9D7" w14:textId="77777777" w:rsidR="0082069B" w:rsidRDefault="0082069B" w:rsidP="0082069B">
      <w:pPr>
        <w:spacing w:after="0" w:line="240" w:lineRule="auto"/>
        <w:ind w:firstLine="4536"/>
        <w:jc w:val="center"/>
        <w:rPr>
          <w:rFonts w:eastAsia="Times New Roman" w:cstheme="minorHAnsi"/>
          <w:sz w:val="21"/>
          <w:szCs w:val="21"/>
        </w:rPr>
      </w:pPr>
    </w:p>
    <w:p w14:paraId="4956FCAC" w14:textId="77777777" w:rsidR="0082069B" w:rsidRDefault="0082069B" w:rsidP="0082069B">
      <w:pPr>
        <w:spacing w:after="0" w:line="240" w:lineRule="auto"/>
        <w:ind w:firstLine="4536"/>
        <w:jc w:val="center"/>
        <w:rPr>
          <w:rFonts w:eastAsia="Times New Roman" w:cstheme="minorHAnsi"/>
          <w:sz w:val="21"/>
          <w:szCs w:val="21"/>
        </w:rPr>
      </w:pPr>
      <w:r>
        <w:rPr>
          <w:rFonts w:eastAsia="Times New Roman" w:cstheme="minorHAnsi"/>
          <w:sz w:val="21"/>
          <w:szCs w:val="21"/>
        </w:rPr>
        <w:t>Il legale rappresentante</w:t>
      </w:r>
    </w:p>
    <w:p w14:paraId="29283E28" w14:textId="77777777" w:rsidR="0082069B" w:rsidRDefault="0082069B" w:rsidP="0082069B">
      <w:pPr>
        <w:spacing w:after="0" w:line="240" w:lineRule="auto"/>
        <w:ind w:firstLine="4536"/>
        <w:rPr>
          <w:rFonts w:eastAsia="Times New Roman" w:cstheme="minorHAnsi"/>
          <w:sz w:val="21"/>
          <w:szCs w:val="21"/>
        </w:rPr>
      </w:pPr>
      <w:r>
        <w:rPr>
          <w:rFonts w:eastAsia="Times New Roman" w:cstheme="minorHAnsi"/>
          <w:sz w:val="21"/>
          <w:szCs w:val="21"/>
        </w:rPr>
        <w:t>X___________________________________</w:t>
      </w:r>
    </w:p>
    <w:p w14:paraId="07E55F0C" w14:textId="77777777" w:rsidR="0082069B" w:rsidRDefault="0082069B" w:rsidP="0082069B">
      <w:pPr>
        <w:spacing w:after="0" w:line="240" w:lineRule="auto"/>
        <w:ind w:firstLine="4536"/>
        <w:jc w:val="center"/>
        <w:rPr>
          <w:rFonts w:eastAsia="Calibri" w:cstheme="minorHAnsi"/>
          <w:i/>
          <w:sz w:val="21"/>
          <w:szCs w:val="21"/>
        </w:rPr>
      </w:pPr>
      <w:r>
        <w:rPr>
          <w:rFonts w:cstheme="minorHAnsi"/>
          <w:i/>
          <w:sz w:val="21"/>
          <w:szCs w:val="21"/>
        </w:rPr>
        <w:t>(firmare digitalmente oppure allegare copia documento identità)</w:t>
      </w:r>
    </w:p>
    <w:p w14:paraId="56E34E3C" w14:textId="77777777" w:rsidR="0082069B" w:rsidRPr="00806CDF" w:rsidRDefault="0082069B" w:rsidP="00C7768B">
      <w:pPr>
        <w:ind w:left="4956" w:firstLine="708"/>
        <w:jc w:val="center"/>
      </w:pPr>
    </w:p>
    <w:sectPr w:rsidR="0082069B" w:rsidRPr="00806CDF">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D33712" w14:textId="77777777" w:rsidR="00DC3760" w:rsidRDefault="00DC3760" w:rsidP="0003091F">
      <w:pPr>
        <w:spacing w:after="0" w:line="240" w:lineRule="auto"/>
      </w:pPr>
      <w:r>
        <w:separator/>
      </w:r>
    </w:p>
  </w:endnote>
  <w:endnote w:type="continuationSeparator" w:id="0">
    <w:p w14:paraId="4F985349" w14:textId="77777777" w:rsidR="00DC3760" w:rsidRDefault="00DC3760" w:rsidP="000309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8DF37" w14:textId="77777777" w:rsidR="00703B3D" w:rsidRDefault="00703B3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44EFE" w14:textId="77777777" w:rsidR="00703B3D" w:rsidRDefault="00703B3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CF73A" w14:textId="77777777" w:rsidR="00703B3D" w:rsidRDefault="00703B3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B09D65" w14:textId="77777777" w:rsidR="00DC3760" w:rsidRDefault="00DC3760" w:rsidP="0003091F">
      <w:pPr>
        <w:spacing w:after="0" w:line="240" w:lineRule="auto"/>
      </w:pPr>
      <w:r>
        <w:separator/>
      </w:r>
    </w:p>
  </w:footnote>
  <w:footnote w:type="continuationSeparator" w:id="0">
    <w:p w14:paraId="5B9EC2BA" w14:textId="77777777" w:rsidR="00DC3760" w:rsidRDefault="00DC3760" w:rsidP="0003091F">
      <w:pPr>
        <w:spacing w:after="0" w:line="240" w:lineRule="auto"/>
      </w:pPr>
      <w:r>
        <w:continuationSeparator/>
      </w:r>
    </w:p>
  </w:footnote>
  <w:footnote w:id="1">
    <w:p w14:paraId="37394E8D" w14:textId="02FE5FB4" w:rsidR="00415B70" w:rsidRPr="00C7768B" w:rsidRDefault="00415B70" w:rsidP="000C657F">
      <w:pPr>
        <w:pStyle w:val="Testonotaapidipagina"/>
        <w:jc w:val="both"/>
        <w:rPr>
          <w:sz w:val="16"/>
          <w:szCs w:val="16"/>
        </w:rPr>
      </w:pPr>
      <w:r w:rsidRPr="00C7768B">
        <w:rPr>
          <w:rStyle w:val="Rimandonotaapidipagina"/>
          <w:sz w:val="16"/>
          <w:szCs w:val="16"/>
        </w:rPr>
        <w:footnoteRef/>
      </w:r>
      <w:r w:rsidRPr="00C7768B">
        <w:rPr>
          <w:sz w:val="16"/>
          <w:szCs w:val="16"/>
        </w:rPr>
        <w:t xml:space="preserve"> Con firma digitale o firma autografa leggibile unitamente alla copia del documento di identità che andrà caricato sulla piattaforma unitamente alla presente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70332" w14:textId="77777777" w:rsidR="00703B3D" w:rsidRDefault="00703B3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0F448" w14:textId="77777777" w:rsidR="00D240F3" w:rsidRDefault="00D240F3" w:rsidP="009A67E4">
    <w:pPr>
      <w:tabs>
        <w:tab w:val="left" w:pos="567"/>
        <w:tab w:val="left" w:pos="2552"/>
      </w:tabs>
      <w:spacing w:after="0" w:line="240" w:lineRule="auto"/>
      <w:ind w:left="567"/>
      <w:jc w:val="right"/>
      <w:rPr>
        <w:rFonts w:ascii="Calibri" w:eastAsia="Times New Roman" w:hAnsi="Calibri" w:cs="Calibri"/>
        <w:b/>
        <w:color w:val="333399"/>
        <w:sz w:val="20"/>
        <w:szCs w:val="24"/>
        <w:lang w:eastAsia="it-IT"/>
      </w:rPr>
    </w:pPr>
    <w:r w:rsidRPr="00D240F3">
      <w:rPr>
        <w:rFonts w:ascii="Calibri" w:eastAsia="Times New Roman" w:hAnsi="Calibri" w:cs="Calibri"/>
        <w:b/>
        <w:color w:val="333399"/>
        <w:sz w:val="20"/>
        <w:szCs w:val="24"/>
        <w:lang w:eastAsia="it-IT"/>
      </w:rPr>
      <w:t>L.R. 22/2022, articolo 7, commi 56 – 61. “</w:t>
    </w:r>
    <w:proofErr w:type="spellStart"/>
    <w:r w:rsidRPr="00D240F3">
      <w:rPr>
        <w:rFonts w:ascii="Calibri" w:eastAsia="Times New Roman" w:hAnsi="Calibri" w:cs="Calibri"/>
        <w:b/>
        <w:color w:val="333399"/>
        <w:sz w:val="20"/>
        <w:szCs w:val="24"/>
        <w:lang w:eastAsia="it-IT"/>
      </w:rPr>
      <w:t>Ideas</w:t>
    </w:r>
    <w:proofErr w:type="spellEnd"/>
    <w:r w:rsidRPr="00D240F3">
      <w:rPr>
        <w:rFonts w:ascii="Calibri" w:eastAsia="Times New Roman" w:hAnsi="Calibri" w:cs="Calibri"/>
        <w:b/>
        <w:color w:val="333399"/>
        <w:sz w:val="20"/>
        <w:szCs w:val="24"/>
        <w:lang w:eastAsia="it-IT"/>
      </w:rPr>
      <w:t xml:space="preserve"> 4 </w:t>
    </w:r>
    <w:proofErr w:type="spellStart"/>
    <w:r w:rsidRPr="00D240F3">
      <w:rPr>
        <w:rFonts w:ascii="Calibri" w:eastAsia="Times New Roman" w:hAnsi="Calibri" w:cs="Calibri"/>
        <w:b/>
        <w:color w:val="333399"/>
        <w:sz w:val="20"/>
        <w:szCs w:val="24"/>
        <w:lang w:eastAsia="it-IT"/>
      </w:rPr>
      <w:t>Innovation</w:t>
    </w:r>
    <w:proofErr w:type="spellEnd"/>
    <w:r w:rsidRPr="00D240F3">
      <w:rPr>
        <w:rFonts w:ascii="Calibri" w:eastAsia="Times New Roman" w:hAnsi="Calibri" w:cs="Calibri"/>
        <w:b/>
        <w:color w:val="333399"/>
        <w:sz w:val="20"/>
        <w:szCs w:val="24"/>
        <w:lang w:eastAsia="it-IT"/>
      </w:rPr>
      <w:t>- I4I”</w:t>
    </w:r>
  </w:p>
  <w:p w14:paraId="36B53B20" w14:textId="478D2593" w:rsidR="000101D8" w:rsidRDefault="00F059BE" w:rsidP="000101D8">
    <w:pPr>
      <w:tabs>
        <w:tab w:val="left" w:pos="567"/>
        <w:tab w:val="left" w:pos="2552"/>
      </w:tabs>
      <w:spacing w:after="0" w:line="240" w:lineRule="auto"/>
      <w:ind w:left="567"/>
      <w:jc w:val="right"/>
      <w:rPr>
        <w:rFonts w:ascii="Calibri" w:eastAsia="Times New Roman" w:hAnsi="Calibri" w:cs="Calibri"/>
        <w:b/>
        <w:color w:val="333399"/>
        <w:sz w:val="20"/>
        <w:szCs w:val="24"/>
        <w:lang w:eastAsia="it-IT"/>
      </w:rPr>
    </w:pPr>
    <w:proofErr w:type="spellStart"/>
    <w:r>
      <w:rPr>
        <w:rFonts w:ascii="Calibri" w:eastAsia="Times New Roman" w:hAnsi="Calibri" w:cs="Calibri"/>
        <w:b/>
        <w:color w:val="333399"/>
        <w:sz w:val="20"/>
        <w:szCs w:val="24"/>
        <w:lang w:eastAsia="it-IT"/>
      </w:rPr>
      <w:t>All</w:t>
    </w:r>
    <w:proofErr w:type="spellEnd"/>
    <w:r>
      <w:rPr>
        <w:rFonts w:ascii="Calibri" w:eastAsia="Times New Roman" w:hAnsi="Calibri" w:cs="Calibri"/>
        <w:b/>
        <w:color w:val="333399"/>
        <w:sz w:val="20"/>
        <w:szCs w:val="24"/>
        <w:lang w:eastAsia="it-IT"/>
      </w:rPr>
      <w:t>. 3B – DICHIARAZIONE REQUISITI UNIV/ODR/SSN</w:t>
    </w:r>
  </w:p>
  <w:p w14:paraId="134265F7" w14:textId="0D430A4B" w:rsidR="006178F7" w:rsidRDefault="006178F7" w:rsidP="000101D8">
    <w:pPr>
      <w:tabs>
        <w:tab w:val="left" w:pos="567"/>
        <w:tab w:val="left" w:pos="2552"/>
      </w:tabs>
      <w:spacing w:after="0" w:line="240" w:lineRule="auto"/>
      <w:ind w:left="567"/>
      <w:jc w:val="right"/>
      <w:rPr>
        <w:rFonts w:ascii="Calibri" w:eastAsia="Times New Roman" w:hAnsi="Calibri" w:cs="Calibri"/>
        <w:b/>
        <w:color w:val="333399"/>
        <w:sz w:val="20"/>
        <w:szCs w:val="24"/>
        <w:lang w:eastAsia="it-IT"/>
      </w:rPr>
    </w:pPr>
  </w:p>
  <w:p w14:paraId="43741A35" w14:textId="77777777" w:rsidR="00521A3D" w:rsidRPr="00B03802" w:rsidRDefault="00521A3D" w:rsidP="00B0380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EAF87" w14:textId="77777777" w:rsidR="00703B3D" w:rsidRDefault="00703B3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31B08"/>
    <w:multiLevelType w:val="hybridMultilevel"/>
    <w:tmpl w:val="6FB267FE"/>
    <w:lvl w:ilvl="0" w:tplc="0410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C4F2E47"/>
    <w:multiLevelType w:val="hybridMultilevel"/>
    <w:tmpl w:val="4470F282"/>
    <w:lvl w:ilvl="0" w:tplc="0410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42211BE9"/>
    <w:multiLevelType w:val="hybridMultilevel"/>
    <w:tmpl w:val="FA90FFAA"/>
    <w:lvl w:ilvl="0" w:tplc="0410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BC46406"/>
    <w:multiLevelType w:val="hybridMultilevel"/>
    <w:tmpl w:val="FD2050CC"/>
    <w:lvl w:ilvl="0" w:tplc="F386E974">
      <w:numFmt w:val="bullet"/>
      <w:lvlText w:val="-"/>
      <w:lvlJc w:val="left"/>
      <w:pPr>
        <w:ind w:left="360" w:hanging="360"/>
      </w:pPr>
      <w:rPr>
        <w:rFonts w:ascii="Calibri" w:eastAsiaTheme="minorHAnsi" w:hAnsi="Calibri" w:cs="Calibri"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4E997BF3"/>
    <w:multiLevelType w:val="hybridMultilevel"/>
    <w:tmpl w:val="4A44A21E"/>
    <w:lvl w:ilvl="0" w:tplc="C84A548A">
      <w:start w:val="1"/>
      <w:numFmt w:val="lowerLetter"/>
      <w:lvlText w:val="%1)"/>
      <w:lvlJc w:val="left"/>
      <w:pPr>
        <w:ind w:left="786" w:hanging="360"/>
      </w:pPr>
      <w:rPr>
        <w:strike w:val="0"/>
        <w:dstrike w:val="0"/>
        <w:u w:val="none"/>
        <w:effect w:val="none"/>
      </w:rPr>
    </w:lvl>
    <w:lvl w:ilvl="1" w:tplc="08090019">
      <w:start w:val="1"/>
      <w:numFmt w:val="lowerLetter"/>
      <w:lvlText w:val="%2."/>
      <w:lvlJc w:val="left"/>
      <w:pPr>
        <w:ind w:left="1506" w:hanging="360"/>
      </w:pPr>
    </w:lvl>
    <w:lvl w:ilvl="2" w:tplc="0809001B">
      <w:start w:val="1"/>
      <w:numFmt w:val="lowerRoman"/>
      <w:lvlText w:val="%3."/>
      <w:lvlJc w:val="right"/>
      <w:pPr>
        <w:ind w:left="2226" w:hanging="180"/>
      </w:pPr>
    </w:lvl>
    <w:lvl w:ilvl="3" w:tplc="0809000F">
      <w:start w:val="1"/>
      <w:numFmt w:val="decimal"/>
      <w:lvlText w:val="%4."/>
      <w:lvlJc w:val="left"/>
      <w:pPr>
        <w:ind w:left="2946" w:hanging="360"/>
      </w:pPr>
    </w:lvl>
    <w:lvl w:ilvl="4" w:tplc="08090019">
      <w:start w:val="1"/>
      <w:numFmt w:val="lowerLetter"/>
      <w:lvlText w:val="%5."/>
      <w:lvlJc w:val="left"/>
      <w:pPr>
        <w:ind w:left="3666" w:hanging="360"/>
      </w:pPr>
    </w:lvl>
    <w:lvl w:ilvl="5" w:tplc="0809001B">
      <w:start w:val="1"/>
      <w:numFmt w:val="lowerRoman"/>
      <w:lvlText w:val="%6."/>
      <w:lvlJc w:val="right"/>
      <w:pPr>
        <w:ind w:left="4386" w:hanging="180"/>
      </w:pPr>
    </w:lvl>
    <w:lvl w:ilvl="6" w:tplc="0809000F">
      <w:start w:val="1"/>
      <w:numFmt w:val="decimal"/>
      <w:lvlText w:val="%7."/>
      <w:lvlJc w:val="left"/>
      <w:pPr>
        <w:ind w:left="5106" w:hanging="360"/>
      </w:pPr>
    </w:lvl>
    <w:lvl w:ilvl="7" w:tplc="08090019">
      <w:start w:val="1"/>
      <w:numFmt w:val="lowerLetter"/>
      <w:lvlText w:val="%8."/>
      <w:lvlJc w:val="left"/>
      <w:pPr>
        <w:ind w:left="5826" w:hanging="360"/>
      </w:pPr>
    </w:lvl>
    <w:lvl w:ilvl="8" w:tplc="0809001B">
      <w:start w:val="1"/>
      <w:numFmt w:val="lowerRoman"/>
      <w:lvlText w:val="%9."/>
      <w:lvlJc w:val="right"/>
      <w:pPr>
        <w:ind w:left="6546" w:hanging="180"/>
      </w:pPr>
    </w:lvl>
  </w:abstractNum>
  <w:abstractNum w:abstractNumId="5" w15:restartNumberingAfterBreak="0">
    <w:nsid w:val="601E3484"/>
    <w:multiLevelType w:val="hybridMultilevel"/>
    <w:tmpl w:val="E77E4B78"/>
    <w:lvl w:ilvl="0" w:tplc="0410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63325013"/>
    <w:multiLevelType w:val="hybridMultilevel"/>
    <w:tmpl w:val="72AA515C"/>
    <w:lvl w:ilvl="0" w:tplc="0410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57B71C4"/>
    <w:multiLevelType w:val="hybridMultilevel"/>
    <w:tmpl w:val="7AD0E2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6C6013D"/>
    <w:multiLevelType w:val="hybridMultilevel"/>
    <w:tmpl w:val="B9D6E1CE"/>
    <w:lvl w:ilvl="0" w:tplc="F386E97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CF92E6A"/>
    <w:multiLevelType w:val="hybridMultilevel"/>
    <w:tmpl w:val="AFCE254A"/>
    <w:lvl w:ilvl="0" w:tplc="0410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8"/>
  </w:num>
  <w:num w:numId="3">
    <w:abstractNumId w:val="3"/>
  </w:num>
  <w:num w:numId="4">
    <w:abstractNumId w:val="0"/>
  </w:num>
  <w:num w:numId="5">
    <w:abstractNumId w:val="9"/>
  </w:num>
  <w:num w:numId="6">
    <w:abstractNumId w:val="5"/>
  </w:num>
  <w:num w:numId="7">
    <w:abstractNumId w:val="6"/>
  </w:num>
  <w:num w:numId="8">
    <w:abstractNumId w:val="2"/>
  </w:num>
  <w:num w:numId="9">
    <w:abstractNumId w:val="1"/>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B9E"/>
    <w:rsid w:val="00004E06"/>
    <w:rsid w:val="00010094"/>
    <w:rsid w:val="000101D8"/>
    <w:rsid w:val="00025A29"/>
    <w:rsid w:val="0003091F"/>
    <w:rsid w:val="00061DBE"/>
    <w:rsid w:val="00062960"/>
    <w:rsid w:val="00080194"/>
    <w:rsid w:val="000823FB"/>
    <w:rsid w:val="000848B2"/>
    <w:rsid w:val="000C5E05"/>
    <w:rsid w:val="000C657F"/>
    <w:rsid w:val="000F6BFE"/>
    <w:rsid w:val="0011047B"/>
    <w:rsid w:val="001139D4"/>
    <w:rsid w:val="001158DB"/>
    <w:rsid w:val="00144A3C"/>
    <w:rsid w:val="001553CD"/>
    <w:rsid w:val="00182A77"/>
    <w:rsid w:val="0019544C"/>
    <w:rsid w:val="00196182"/>
    <w:rsid w:val="001A1A7D"/>
    <w:rsid w:val="001A5FAF"/>
    <w:rsid w:val="001B2EAA"/>
    <w:rsid w:val="001B519A"/>
    <w:rsid w:val="001B6577"/>
    <w:rsid w:val="001C7F4D"/>
    <w:rsid w:val="001D2E65"/>
    <w:rsid w:val="001D681E"/>
    <w:rsid w:val="00204D4F"/>
    <w:rsid w:val="00225384"/>
    <w:rsid w:val="00250207"/>
    <w:rsid w:val="00264FF6"/>
    <w:rsid w:val="00292A4E"/>
    <w:rsid w:val="002A2328"/>
    <w:rsid w:val="002A6981"/>
    <w:rsid w:val="002A7EA1"/>
    <w:rsid w:val="002B4468"/>
    <w:rsid w:val="002B653A"/>
    <w:rsid w:val="002C23E6"/>
    <w:rsid w:val="0030411A"/>
    <w:rsid w:val="00307BC1"/>
    <w:rsid w:val="003318D6"/>
    <w:rsid w:val="00342A80"/>
    <w:rsid w:val="00347D93"/>
    <w:rsid w:val="00352909"/>
    <w:rsid w:val="003710A8"/>
    <w:rsid w:val="00380A49"/>
    <w:rsid w:val="00382207"/>
    <w:rsid w:val="003A2856"/>
    <w:rsid w:val="003B5DBE"/>
    <w:rsid w:val="003C29A8"/>
    <w:rsid w:val="003F0607"/>
    <w:rsid w:val="003F47C4"/>
    <w:rsid w:val="00415B70"/>
    <w:rsid w:val="00420062"/>
    <w:rsid w:val="00423C24"/>
    <w:rsid w:val="004333D2"/>
    <w:rsid w:val="0043730E"/>
    <w:rsid w:val="004445FC"/>
    <w:rsid w:val="004452B7"/>
    <w:rsid w:val="00465A80"/>
    <w:rsid w:val="004772A8"/>
    <w:rsid w:val="00484889"/>
    <w:rsid w:val="004A5A60"/>
    <w:rsid w:val="004B541C"/>
    <w:rsid w:val="005005E7"/>
    <w:rsid w:val="00510B9E"/>
    <w:rsid w:val="00513682"/>
    <w:rsid w:val="00521A3D"/>
    <w:rsid w:val="00530858"/>
    <w:rsid w:val="00555174"/>
    <w:rsid w:val="00563711"/>
    <w:rsid w:val="00567B1A"/>
    <w:rsid w:val="00573FE1"/>
    <w:rsid w:val="005D76F2"/>
    <w:rsid w:val="005E7671"/>
    <w:rsid w:val="00601E8C"/>
    <w:rsid w:val="00612117"/>
    <w:rsid w:val="006178F7"/>
    <w:rsid w:val="00624B78"/>
    <w:rsid w:val="006442C4"/>
    <w:rsid w:val="00647624"/>
    <w:rsid w:val="00697B1C"/>
    <w:rsid w:val="00697E6C"/>
    <w:rsid w:val="006A427E"/>
    <w:rsid w:val="006A5B56"/>
    <w:rsid w:val="006A606D"/>
    <w:rsid w:val="006B3F93"/>
    <w:rsid w:val="006B5867"/>
    <w:rsid w:val="006D44F2"/>
    <w:rsid w:val="006E6DD1"/>
    <w:rsid w:val="00701F78"/>
    <w:rsid w:val="00703B3D"/>
    <w:rsid w:val="00717CE0"/>
    <w:rsid w:val="007406E9"/>
    <w:rsid w:val="00761029"/>
    <w:rsid w:val="007612A4"/>
    <w:rsid w:val="007B27DB"/>
    <w:rsid w:val="007B4301"/>
    <w:rsid w:val="007B5C4C"/>
    <w:rsid w:val="007C0311"/>
    <w:rsid w:val="0080464A"/>
    <w:rsid w:val="00806CDF"/>
    <w:rsid w:val="00810DAF"/>
    <w:rsid w:val="0082069B"/>
    <w:rsid w:val="0084530D"/>
    <w:rsid w:val="008522FC"/>
    <w:rsid w:val="00881971"/>
    <w:rsid w:val="008B377B"/>
    <w:rsid w:val="008D1E9E"/>
    <w:rsid w:val="008D3BCE"/>
    <w:rsid w:val="0091646E"/>
    <w:rsid w:val="00922B3D"/>
    <w:rsid w:val="009610C4"/>
    <w:rsid w:val="009A67E4"/>
    <w:rsid w:val="009B104C"/>
    <w:rsid w:val="009B3C32"/>
    <w:rsid w:val="009B7432"/>
    <w:rsid w:val="009D0C6A"/>
    <w:rsid w:val="009D48AD"/>
    <w:rsid w:val="009E131D"/>
    <w:rsid w:val="009F41C9"/>
    <w:rsid w:val="00A228B8"/>
    <w:rsid w:val="00A35371"/>
    <w:rsid w:val="00A404BB"/>
    <w:rsid w:val="00A61507"/>
    <w:rsid w:val="00A712E7"/>
    <w:rsid w:val="00A75D28"/>
    <w:rsid w:val="00A81890"/>
    <w:rsid w:val="00A826C5"/>
    <w:rsid w:val="00A8662E"/>
    <w:rsid w:val="00A94EFD"/>
    <w:rsid w:val="00AC0821"/>
    <w:rsid w:val="00AC59D3"/>
    <w:rsid w:val="00AC6951"/>
    <w:rsid w:val="00AE0B29"/>
    <w:rsid w:val="00AE6371"/>
    <w:rsid w:val="00B03802"/>
    <w:rsid w:val="00B25430"/>
    <w:rsid w:val="00B3222D"/>
    <w:rsid w:val="00B416AB"/>
    <w:rsid w:val="00B43DC3"/>
    <w:rsid w:val="00B448B5"/>
    <w:rsid w:val="00B532C3"/>
    <w:rsid w:val="00B54A26"/>
    <w:rsid w:val="00BA0993"/>
    <w:rsid w:val="00BA2585"/>
    <w:rsid w:val="00BA642B"/>
    <w:rsid w:val="00BB7AA1"/>
    <w:rsid w:val="00BC2EA6"/>
    <w:rsid w:val="00BC7836"/>
    <w:rsid w:val="00BC7C62"/>
    <w:rsid w:val="00BC7F43"/>
    <w:rsid w:val="00BD40DC"/>
    <w:rsid w:val="00BE0E76"/>
    <w:rsid w:val="00BF65A7"/>
    <w:rsid w:val="00C2019D"/>
    <w:rsid w:val="00C43723"/>
    <w:rsid w:val="00C50A28"/>
    <w:rsid w:val="00C530DD"/>
    <w:rsid w:val="00C55CB9"/>
    <w:rsid w:val="00C674DF"/>
    <w:rsid w:val="00C7768B"/>
    <w:rsid w:val="00C84167"/>
    <w:rsid w:val="00C947B6"/>
    <w:rsid w:val="00CB0B41"/>
    <w:rsid w:val="00CC31EC"/>
    <w:rsid w:val="00CC7489"/>
    <w:rsid w:val="00CC77A8"/>
    <w:rsid w:val="00D036F8"/>
    <w:rsid w:val="00D240F3"/>
    <w:rsid w:val="00D26019"/>
    <w:rsid w:val="00D4121E"/>
    <w:rsid w:val="00D62145"/>
    <w:rsid w:val="00D70467"/>
    <w:rsid w:val="00D864FF"/>
    <w:rsid w:val="00D91020"/>
    <w:rsid w:val="00D92188"/>
    <w:rsid w:val="00DA4E0B"/>
    <w:rsid w:val="00DC3760"/>
    <w:rsid w:val="00DD20E1"/>
    <w:rsid w:val="00DF04C0"/>
    <w:rsid w:val="00E5003D"/>
    <w:rsid w:val="00E637C3"/>
    <w:rsid w:val="00E70449"/>
    <w:rsid w:val="00E76735"/>
    <w:rsid w:val="00E8147E"/>
    <w:rsid w:val="00E9641F"/>
    <w:rsid w:val="00EB41CA"/>
    <w:rsid w:val="00EC31FF"/>
    <w:rsid w:val="00ED22A2"/>
    <w:rsid w:val="00F059BE"/>
    <w:rsid w:val="00F10EC2"/>
    <w:rsid w:val="00F23BE7"/>
    <w:rsid w:val="00F25D20"/>
    <w:rsid w:val="00F329FE"/>
    <w:rsid w:val="00F64505"/>
    <w:rsid w:val="00F67DE5"/>
    <w:rsid w:val="00F74A81"/>
    <w:rsid w:val="00F83ADC"/>
    <w:rsid w:val="00F84B49"/>
    <w:rsid w:val="00FB19B3"/>
    <w:rsid w:val="00FE004A"/>
    <w:rsid w:val="00FF7A4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F2F95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next w:val="Normale"/>
    <w:link w:val="Titolo1Carattere"/>
    <w:uiPriority w:val="9"/>
    <w:qFormat/>
    <w:rsid w:val="0082069B"/>
    <w:pPr>
      <w:keepNext/>
      <w:keepLines/>
      <w:spacing w:after="0" w:line="256" w:lineRule="auto"/>
      <w:ind w:right="6"/>
      <w:jc w:val="center"/>
      <w:outlineLvl w:val="0"/>
    </w:pPr>
    <w:rPr>
      <w:rFonts w:ascii="Calibri" w:eastAsia="Calibri" w:hAnsi="Calibri" w:cs="Calibri"/>
      <w:b/>
      <w:color w:val="000000"/>
      <w:sz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3091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3091F"/>
  </w:style>
  <w:style w:type="paragraph" w:styleId="Pidipagina">
    <w:name w:val="footer"/>
    <w:basedOn w:val="Normale"/>
    <w:link w:val="PidipaginaCarattere"/>
    <w:uiPriority w:val="99"/>
    <w:unhideWhenUsed/>
    <w:rsid w:val="0003091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3091F"/>
  </w:style>
  <w:style w:type="table" w:styleId="Grigliatabella">
    <w:name w:val="Table Grid"/>
    <w:basedOn w:val="Tabellanormale"/>
    <w:uiPriority w:val="39"/>
    <w:rsid w:val="000C5E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Table of contents numbered,List Paragraph1,Normal bullet 2,List Paragraph11,Bullet 1,Elenco num ARGEA,Bullet list,Numbered List,1st level - Bullet List Paragraph,Lettre d'introduction,List Paragraph à moi,Paragraph,Bullet EY,Ha"/>
    <w:basedOn w:val="Normale"/>
    <w:link w:val="ParagrafoelencoCarattere"/>
    <w:uiPriority w:val="34"/>
    <w:qFormat/>
    <w:rsid w:val="00806CDF"/>
    <w:pPr>
      <w:ind w:left="720"/>
      <w:contextualSpacing/>
    </w:pPr>
  </w:style>
  <w:style w:type="paragraph" w:styleId="Testonotaapidipagina">
    <w:name w:val="footnote text"/>
    <w:basedOn w:val="Normale"/>
    <w:link w:val="TestonotaapidipaginaCarattere"/>
    <w:uiPriority w:val="99"/>
    <w:semiHidden/>
    <w:unhideWhenUsed/>
    <w:rsid w:val="0064762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47624"/>
    <w:rPr>
      <w:sz w:val="20"/>
      <w:szCs w:val="20"/>
    </w:rPr>
  </w:style>
  <w:style w:type="character" w:styleId="Rimandonotaapidipagina">
    <w:name w:val="footnote reference"/>
    <w:basedOn w:val="Carpredefinitoparagrafo"/>
    <w:uiPriority w:val="99"/>
    <w:semiHidden/>
    <w:unhideWhenUsed/>
    <w:rsid w:val="00647624"/>
    <w:rPr>
      <w:vertAlign w:val="superscript"/>
    </w:rPr>
  </w:style>
  <w:style w:type="paragraph" w:styleId="Testonotadichiusura">
    <w:name w:val="endnote text"/>
    <w:basedOn w:val="Normale"/>
    <w:link w:val="TestonotadichiusuraCarattere"/>
    <w:uiPriority w:val="99"/>
    <w:semiHidden/>
    <w:unhideWhenUsed/>
    <w:rsid w:val="00647624"/>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647624"/>
    <w:rPr>
      <w:sz w:val="20"/>
      <w:szCs w:val="20"/>
    </w:rPr>
  </w:style>
  <w:style w:type="character" w:styleId="Rimandonotadichiusura">
    <w:name w:val="endnote reference"/>
    <w:basedOn w:val="Carpredefinitoparagrafo"/>
    <w:uiPriority w:val="99"/>
    <w:semiHidden/>
    <w:unhideWhenUsed/>
    <w:rsid w:val="00647624"/>
    <w:rPr>
      <w:vertAlign w:val="superscript"/>
    </w:rPr>
  </w:style>
  <w:style w:type="paragraph" w:styleId="Testofumetto">
    <w:name w:val="Balloon Text"/>
    <w:basedOn w:val="Normale"/>
    <w:link w:val="TestofumettoCarattere"/>
    <w:uiPriority w:val="99"/>
    <w:semiHidden/>
    <w:unhideWhenUsed/>
    <w:rsid w:val="00922B3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22B3D"/>
    <w:rPr>
      <w:rFonts w:ascii="Segoe UI" w:hAnsi="Segoe UI" w:cs="Segoe UI"/>
      <w:sz w:val="18"/>
      <w:szCs w:val="18"/>
    </w:rPr>
  </w:style>
  <w:style w:type="character" w:styleId="Rimandocommento">
    <w:name w:val="annotation reference"/>
    <w:basedOn w:val="Carpredefinitoparagrafo"/>
    <w:uiPriority w:val="99"/>
    <w:semiHidden/>
    <w:unhideWhenUsed/>
    <w:rsid w:val="00BD40DC"/>
    <w:rPr>
      <w:sz w:val="16"/>
      <w:szCs w:val="16"/>
    </w:rPr>
  </w:style>
  <w:style w:type="paragraph" w:styleId="Testocommento">
    <w:name w:val="annotation text"/>
    <w:basedOn w:val="Normale"/>
    <w:link w:val="TestocommentoCarattere"/>
    <w:uiPriority w:val="99"/>
    <w:unhideWhenUsed/>
    <w:rsid w:val="00BD40DC"/>
    <w:pPr>
      <w:spacing w:line="240" w:lineRule="auto"/>
    </w:pPr>
    <w:rPr>
      <w:sz w:val="20"/>
      <w:szCs w:val="20"/>
    </w:rPr>
  </w:style>
  <w:style w:type="character" w:customStyle="1" w:styleId="TestocommentoCarattere">
    <w:name w:val="Testo commento Carattere"/>
    <w:basedOn w:val="Carpredefinitoparagrafo"/>
    <w:link w:val="Testocommento"/>
    <w:uiPriority w:val="99"/>
    <w:rsid w:val="00BD40DC"/>
    <w:rPr>
      <w:sz w:val="20"/>
      <w:szCs w:val="20"/>
    </w:rPr>
  </w:style>
  <w:style w:type="paragraph" w:styleId="Soggettocommento">
    <w:name w:val="annotation subject"/>
    <w:basedOn w:val="Testocommento"/>
    <w:next w:val="Testocommento"/>
    <w:link w:val="SoggettocommentoCarattere"/>
    <w:uiPriority w:val="99"/>
    <w:semiHidden/>
    <w:unhideWhenUsed/>
    <w:rsid w:val="00BD40DC"/>
    <w:rPr>
      <w:b/>
      <w:bCs/>
    </w:rPr>
  </w:style>
  <w:style w:type="character" w:customStyle="1" w:styleId="SoggettocommentoCarattere">
    <w:name w:val="Soggetto commento Carattere"/>
    <w:basedOn w:val="TestocommentoCarattere"/>
    <w:link w:val="Soggettocommento"/>
    <w:uiPriority w:val="99"/>
    <w:semiHidden/>
    <w:rsid w:val="00BD40DC"/>
    <w:rPr>
      <w:b/>
      <w:bCs/>
      <w:sz w:val="20"/>
      <w:szCs w:val="20"/>
    </w:rPr>
  </w:style>
  <w:style w:type="character" w:customStyle="1" w:styleId="Titolo1Carattere">
    <w:name w:val="Titolo 1 Carattere"/>
    <w:basedOn w:val="Carpredefinitoparagrafo"/>
    <w:link w:val="Titolo1"/>
    <w:uiPriority w:val="9"/>
    <w:rsid w:val="0082069B"/>
    <w:rPr>
      <w:rFonts w:ascii="Calibri" w:eastAsia="Calibri" w:hAnsi="Calibri" w:cs="Calibri"/>
      <w:b/>
      <w:color w:val="000000"/>
      <w:sz w:val="24"/>
      <w:lang w:eastAsia="it-IT"/>
    </w:rPr>
  </w:style>
  <w:style w:type="character" w:customStyle="1" w:styleId="ParagrafoelencoCarattere">
    <w:name w:val="Paragrafo elenco Carattere"/>
    <w:aliases w:val="Table of contents numbered Carattere,List Paragraph1 Carattere,Normal bullet 2 Carattere,List Paragraph11 Carattere,Bullet 1 Carattere,Elenco num ARGEA Carattere,Bullet list Carattere,Numbered List Carattere,Ha Carattere"/>
    <w:link w:val="Paragrafoelenco"/>
    <w:uiPriority w:val="34"/>
    <w:locked/>
    <w:rsid w:val="008206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117498">
      <w:bodyDiv w:val="1"/>
      <w:marLeft w:val="0"/>
      <w:marRight w:val="0"/>
      <w:marTop w:val="0"/>
      <w:marBottom w:val="0"/>
      <w:divBdr>
        <w:top w:val="none" w:sz="0" w:space="0" w:color="auto"/>
        <w:left w:val="none" w:sz="0" w:space="0" w:color="auto"/>
        <w:bottom w:val="none" w:sz="0" w:space="0" w:color="auto"/>
        <w:right w:val="none" w:sz="0" w:space="0" w:color="auto"/>
      </w:divBdr>
    </w:div>
    <w:div w:id="809789756">
      <w:bodyDiv w:val="1"/>
      <w:marLeft w:val="0"/>
      <w:marRight w:val="0"/>
      <w:marTop w:val="0"/>
      <w:marBottom w:val="0"/>
      <w:divBdr>
        <w:top w:val="none" w:sz="0" w:space="0" w:color="auto"/>
        <w:left w:val="none" w:sz="0" w:space="0" w:color="auto"/>
        <w:bottom w:val="none" w:sz="0" w:space="0" w:color="auto"/>
        <w:right w:val="none" w:sz="0" w:space="0" w:color="auto"/>
      </w:divBdr>
    </w:div>
    <w:div w:id="1094326326">
      <w:bodyDiv w:val="1"/>
      <w:marLeft w:val="0"/>
      <w:marRight w:val="0"/>
      <w:marTop w:val="0"/>
      <w:marBottom w:val="0"/>
      <w:divBdr>
        <w:top w:val="none" w:sz="0" w:space="0" w:color="auto"/>
        <w:left w:val="none" w:sz="0" w:space="0" w:color="auto"/>
        <w:bottom w:val="none" w:sz="0" w:space="0" w:color="auto"/>
        <w:right w:val="none" w:sz="0" w:space="0" w:color="auto"/>
      </w:divBdr>
    </w:div>
    <w:div w:id="153538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1560</Words>
  <Characters>8894</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2025-03-18T15:29:00Z</dcterms:created>
  <dcterms:modified xsi:type="dcterms:W3CDTF">2025-03-18T15:31:00Z</dcterms:modified>
</cp:coreProperties>
</file>